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545 vom 10. September 2018</w:t>
      </w:r>
    </w:p>
    <w:p>
      <w:r>
        <w:t>BE Obergericht, 2018-09-10, DE</w:t>
      </w:r>
    </w:p>
    <w:p>
      <w:r>
        <w:rPr>
          <w:b/>
        </w:rPr>
        <w:t xml:space="preserve">Quelle: </w:t>
      </w:r>
      <w:r>
        <w:t>https://mcp.opencaselaw.ch/entscheid/be_zivilstraf_SK_2018_545</w:t>
      </w:r>
    </w:p>
    <w:p>
      <w:r>
        <w:t>FR: BE_ZIVILSTRAF SK 2018 545 du 10 septembre 2018</w:t>
      </w:r>
    </w:p>
    <w:p>
      <w:r>
        <w:t>IT: BE_ZIVILSTRAF SK 2018 545 del 10 settembre 2018</w:t>
      </w:r>
    </w:p>
    <w:p>
      <w:pPr>
        <w:pStyle w:val="Heading2"/>
      </w:pPr>
      <w:r>
        <w:t>Regeste</w:t>
      </w:r>
    </w:p>
    <w:p>
      <w:r>
        <w:t>Widerhandlungen gegen das Strassenverkehrsgesetz | Strassenverkehr</w:t>
      </w:r>
    </w:p>
    <w:p>
      <w:pPr>
        <w:pStyle w:val="Heading2"/>
      </w:pPr>
      <w:r>
        <w:t>Erwägungen</w:t>
      </w:r>
    </w:p>
    <w:p>
      <w:r>
        <w:rPr>
          <w:b/>
        </w:rPr>
        <w:t>E. 1</w:t>
      </w:r>
    </w:p>
    <w:p>
      <w:r>
        <w:t>Erstinstanzliches Urteil Mit Urteil vom 10. September 2018 sprach das Regionalgericht Bern-Mittelland (Einzelgericht; nachfolgend: Vorinstanz) den Beschuldigten A.________ (nachfol- gend: Beschuldigter) frei von der Anschuldigung der Vereitelung von Massnahmen zur Feststellung der Fahrunfähigkeit, angeblich begangen am 23. Dezember 2016 in Bern, unter Ausrichtung einer Entschädigung an den Beschuldigten von CHF 2'000.00 für die angemessene Ausübung seiner Verfahrensrechte sowie unter Auferlegung der anteilsmässigen Verfahrenskosten von CHF 750.00 an den Kan- ton Bern (pag. 141, Ziff. I des erstinstanzlichen Urteilsdispositivs). Die Vorinstanz erklärte den Beschuldigten hingegen zum einen der einfachen Ver- kehrsregelverletzung, mehrfach fahrlässig begangen am 23. Dezember 2016 in Bern durch mangelnde Aufmerksamkeit, Nichtfortsetzen der Fahrt in Pfeilrichtung und unerlaubtes Befahren des Trottoirs, und zum anderen des pflichtwidrigen Ver- haltens nach Verkehrsunfall mit Sachschaden, vorsätzlich begangen am 23. De- zember 2016 durch Missachten der Meldepflicht, schuldig. Sie verurteilte ihn in Anwendung der einschlägigen Gesetzes- und Verordnungsbestimmungen zu einer Übertretungsbusse von CHF 750.00, unter Festsetzung der Ersatzfreiheitsstrafe bei schuldhafter Nichtbezahlung auf 8 Tage, sowie zu den anteilsmässigen Verfah- renskosten (pag. 141 f., Ziff. II des erstinstanzlichen Urteilsdispositivs).</w:t>
      </w:r>
    </w:p>
    <w:p>
      <w:r>
        <w:rPr>
          <w:b/>
        </w:rPr>
        <w:t>E. 2</w:t>
      </w:r>
    </w:p>
    <w:p>
      <w:r>
        <w:t>Berufung Gegen dieses Urteil meldete die zuständige Staatsanwältin mit Eingabe vom 21. September 2018 frist- und formgerecht die Berufung an (pag. 147). Mit Verfü- gung vom 21. Dezember 2018 wurde den Parteien die vom selben Tag datierende schriftliche Urteilsbegründung (pag. 150 ff.) zugestellt (pag. 192 f.). Die Berufungs- erklärung der Generalstaatsanwaltschaft vom 11. Januar 2019 ging ebenfalls form- und fristgerecht beim Obergericht ein (pag. 199 f.). Darin focht sie das vorinstanzli- che Urteil beschränkt auf den Freispruch von der Anschuldigung der Vereitelung der Massnahmen zur Feststellung der Fahrunfähigkeit und damit zusammenhän- gend den Kosten- und Sanktionenpunkt an. Sie beantragte, den Beschuldigten zu- sätzlich wegen Vereitelung von Massnahmen zur Feststellung der Fahrunfähigkeit schuldig zu sprechen und zu einer bedingten Geldstrafe von 20 Tagessätzen, einer Verbindungsbusse im Umfang von 5 Tagessätzen sowie zur Bezahlung der gesam- ten erst- und oberinstanzlichen Verfahrenskosten zu verurteilen (pag. 200). Der Beschuldigte liess sich innert der ihm mit Verfügung vom 11. Januar 2019 ange- setzten Frist (pag. 202 f.) nicht vernehmen, insbesondere erklärte er weder An- schlussberufung noch beantragte er ein Nichteintreten auf die generalstaatsanwalt- schaftliche Berufung (pag. 205).</w:t>
      </w:r>
    </w:p>
    <w:p>
      <w:r>
        <w:rPr>
          <w:b/>
        </w:rPr>
        <w:t>E. 3</w:t>
      </w:r>
    </w:p>
    <w:p>
      <w:r>
        <w:t>Oberinstanzliche Beweisergänzungen Mit Verfügung vom 20. Februar 2019 wurde der Beschuldigte aufgefordert, die Steuererklärung 2018 einzureichen (pag. 205 f.), worauf er, verteidigt durch Rechtsanwalt B.________, mit Eingabe vom 25. März 2019 Unterlagen zu seinen Einkommens- und Vermögensverhältnissen (Einkommens- und Vermögensstatus per 31. Dezember 2018 mit 13 Beilagen) einreichte (pag. 211 ff.). Weiter wurden von Amtes wegen ein Strafregisterauszug eingeholt (pag. 243) und die Akten über den Beschuldigten bei der Kommission für Administrativmassnahmen im Strassen- verkehr des Kantons Freiburg ediert (pag. 245 ff.). In der Berufungsverhandlung vom 30. August 2019 wurde der Beschuldigte nochmals zu Person und Sache be- fragt (pag. 261 ff.).</w:t>
      </w:r>
    </w:p>
    <w:p>
      <w:r>
        <w:rPr>
          <w:b/>
        </w:rPr>
        <w:t>E. 4</w:t>
      </w:r>
    </w:p>
    <w:p>
      <w:r>
        <w:t>Anträge der Parteien Für die Generalstaatsanwaltschaft beantragte Staatsanwältin C.________ in der oberinstanzlichen Verhandlung Folgendes (pag. 265, 269 f.; Hervorhebungen im Original): I. Es sei festzustellen, dass das erstinstanzliche Urteil des Regionalgerichts Bern-Mittelland (Einzelge- richt) vom 10. September 2018 insoweit in Rechtskraft erwachsen ist als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