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528 vom 5. Februar 2021</w:t>
      </w:r>
    </w:p>
    <w:p>
      <w:r>
        <w:t>BE Obergericht, 2021-02-05, DE</w:t>
      </w:r>
    </w:p>
    <w:p>
      <w:r>
        <w:rPr>
          <w:b/>
        </w:rPr>
        <w:t xml:space="preserve">Quelle: </w:t>
      </w:r>
      <w:r>
        <w:t>https://mcp.opencaselaw.ch/entscheid/be_zivilstraf_SK_2018_528</w:t>
      </w:r>
    </w:p>
    <w:p>
      <w:r>
        <w:t>FR: BE_ZIVILSTRAF SK 2018 528 du 5 février 2021</w:t>
      </w:r>
    </w:p>
    <w:p>
      <w:r>
        <w:t>IT: BE_ZIVILSTRAF SK 2018 528 del 5 febbraio 2021</w:t>
      </w:r>
    </w:p>
    <w:p>
      <w:pPr>
        <w:pStyle w:val="Heading2"/>
      </w:pPr>
      <w:r>
        <w:t>Regeste</w:t>
      </w:r>
    </w:p>
    <w:p>
      <w:r>
        <w:t>sexuelle Nötigung, sexuelle Belästigung, Widerhandlung gegen das Strassenverkehrsgesetz sowie Widerrufsverfahren | Strafgesetz</w:t>
      </w:r>
    </w:p>
    <w:p>
      <w:pPr>
        <w:pStyle w:val="Heading2"/>
      </w:pPr>
      <w:r>
        <w:t>Erwägungen</w:t>
      </w:r>
    </w:p>
    <w:p>
      <w:r>
        <w:rPr>
          <w:b/>
        </w:rPr>
        <w:t>E. 1</w:t>
      </w:r>
    </w:p>
    <w:p>
      <w:r>
        <w:t>Erstinstanzliches Urteil Mit Urteil des Regionalgerichts Bern-Mittelland (Einzelgericht, nachfolgend: Vorin- stanz) vom 9. August 2018 wurde A.________ (nachfolgend: Beschuldigter) freige- sprochen von der Anschuldigung der versuchten Nötigung, evtl. Drohung, angeb- lich mehrfach begangen ca. anfangs Juni 2016 in Bern, E.________ und evtl. an- derswo zum Nachteil von C.________ und von der Anschuldigung der Widerhand- lung gegen das Strassenverkehrsgesetz durch Missbrauch von Ausweisen und Schildern durch Nichtabgabe von Ausweisen und Kontrollschildern trotz behördli- cher Aufforderung, angeblich begangen am 2. August 2017 in Bern. Dies ohne Ausrichtung einer Entschädigung und ohne Ausscheidung von Verfahrenskosten. Hingegen wurde er schuldig erklärt der sexuellen Nötigung, begangen ca. Ende April/anfangs Mai 2016 in Bern, zum Nachteil von C.________, der sexuellen Belästigung, mehrfach begangen ca. im April 2016 in E.________, auf der Auto- fahrt von Zürich nach Bern und in Bern, zum Nachteil von C.________ und der groben Verkehrsregelverletzung durch Nichtbeachten eines Lichtsignals, fahrlässig begangen am 22. September 2016 in Bern. Zudem wurde die mit Urteil der Staats- anwaltschaft Bern-Mittelland vom 30. August 2013 bedingt ausgesprochene Gelds- trafe von 10 Tagessätzen zu je CHF 50.00 widerrufen. Im Sinne einer Gesamtstra- fe wurde er zu einer unbedingten Geldstrafe von 180 Tagessätzen zu CHF 50.00, ausmachend CHF 9‘000.00, als Zusatzstrafe zu den Urteilen der Staatsanwaltschaft Bern-Mittelland vom 16. Februar 2018 und vom 10. Juli 2018 verurteilt sowie weiter zu einer Übertretungsbusse von CHF 1‘500.00 (Ersatzfrei- heitsstrafe von 15 Tagen bei schuldhafter Nichtbezahlung). Ferner wurden ihm die erstinstanzlichen Verfahrenskosten in Höhe von CHF 8'622.00 zur Bezahlung auf- erlegt und das amtliche Honorar der unentgeltlichen Rechtsbeiständin von C.________ bestimmt. Schliesslich wurde der dem Beschuldigten mit Urteil des Obergerichts des Kantons Bern vom 4. September 2016 für eine Geldstrafe von 264 Tagessätzen zu je CHF 50.00 abzüglich 2 Tagessätze als Untersuchungshaft, ausmachend somit CHF 13‘100.00, gewährte bedingte Vollzug nicht widerrufen, die Probezeit um 1/2 Jahr verlängert und dem Beschuldigten hierfür die Verfahrens- kosten von CHF 300.00 auferlegt. Die Zivilklage wurde dem Grundsatz nach gut- geheissen und für die vollständige Beurteilung der Forderung auf den Zivilweg ver- wiesen, wobei für den Zivilpunkt keine Kosten ausgeschieden wurden (pag. 414 ff.).</w:t>
      </w:r>
    </w:p>
    <w:p>
      <w:r>
        <w:rPr>
          <w:b/>
        </w:rPr>
        <w:t>E. 2</w:t>
      </w:r>
    </w:p>
    <w:p>
      <w:r>
        <w:t>Berufung Mit Schreiben vom 16. August 2018 (pag. 421) meldete Rechtsanwalt F.________ namens und auftrags des Beschuldigten Berufung gegen das ergangene Urteil an. Die Urteilsbegründung datiert vom 13. Dezember 2018 (pag. 427 ff.). Die Beru- fungserklärung folgte am 7. Januar 2019 (pag. 491 ff.). Darin beschränkte Rechts- anwalt F.________ die Berufung auf die Schuldpunkte der sexuellen Nötigung und</w:t>
      </w:r>
    </w:p>
    <w:p>
      <w:r>
        <w:rPr>
          <w:b/>
        </w:rPr>
        <w:t>E. 3</w:t>
      </w:r>
    </w:p>
    <w:p>
      <w:r>
        <w:t>sexuellen Belästigung zum Nachteil von C.________, die Bemessung der Strafe, die Kosten- und Entschädigungsfolgen, soweit zulasten des Beschuldigten ausfal- lend sowie die Zivilansprüche der Straf- und Zivilklägerin. Beantragt wurden Frei- sprüche von den Vorwürfen der sexuellen Nötigung und sexuellen Nötigung (recte: wohl Belästigung). Weiter wurde beantragt, der Beschuldigte sei für den verbliebe- nen Schuldspruch wegen grober Verkehrsregelverletzung durch Nichtbeachten ei- nes Lichtsignals zu einer angemessenen Strafe zu verurteilen, unter Gewährung des bedingten Strafvollzugs bei einer Probezeit von zwei Jahren und unter Verzicht des Widerrufs des Urteils der Staatsanwaltschaft Bern-Mittelland vom 30. August 2013 (BM 12 7071) und des Urteils des Obergerichts des Kantons Bern vom 4. September 2016 (SK 15 256) bzw. unter Verzicht der Verlängerung der Probezeit. Die Zivilklagen der Privatklägerin seien ohne Grundsatzentscheid vollumfänglich auf den Zivilweg zu verweisen, sämtliche Verfahrenskosten des Berufungsverfah- rens im Straf- und Zivilpunkt sowie die auf die Freisprüche entfallenden Verfah- renskosten im Straf- und Zivilpunkt des erstinstanzlichen Verfahrens seien dem Kanton Bern aufzuerlegen und dem Beschuldigten sei eine Parteientschädigung für das erst- und oberinstanzliche Verfahren auszurichten. Gleichzeitig stellte der Be- schuldigte den Antrag, es sei die Straf- und Zivilklägerin, C.________, als Zeugin zu befragen (pag. 491 ff.). Mit Verfügung vom 8. Januar 2019 wurde den übrigen Parteien Gelegenheit gebo- ten, innert Frist von 20 Tagen Anschlussberufung zu erklären oder begründet ein Nichteintreten auf die Berufung zu beantragen sowie zum gestellten Beweisantrag Stellung zu nehmen (pag. 498 f.). Mit Eingabe vom 24. Januar 2019 verzichtete die Generalstaatsanwaltschaft auf die Teilnahme am oberinstanzlichen Verfahren (pag. 502 f.). C.________ (nachfolgend: Straf- und Zivilklägerin) erklärte am 29. Januar 2019 Anschlussberufung gegen das Urteil der Vorinstanz. Angefochten wurde Ziff. VII.1. des erstinstanzlichen Dispositivs in Bezug auf die Genugtuung und dies le- diglich insoweit, als die Genugtuungsforderung nur dem Grundsatz nach gutge- heissen und die Straf- und Zivilklägerin für die vollständige Beurteilung dieser For- derung auf den Zivilweg verwiesen wurde. Beantragt wurde die Verurteilung des Beschuldigten zur Bezahlung einer angemessenen Genugtuung von nicht unter CHF 8‘000.00 zuzüglich Zins zu 5% seit dem 1. Mai 2016 (mittlerer Verfall). Zudem seien die Kosten des Berufungsverfahrens dem Beschuldigten aufzuerlegen und das Honorar der amtlichen Anwältin der Straf- und Zivilklägerin gemäss Honorarno- te gerichtlich festzusetzen, ohne Rück- bzw. Nachzahlungspflicht. Dem Beweisan- trag des Beschuldigten widersetzte sich die Straf- und Zivilklägerin nicht, diese sei jedoch als Auskunftsperson einzuvernehmen (pag. 504 f.). Mit Verfügung vom 13. März 2019 wurde die Berufungsverhandlung auf den 12. August 2019 angesetzt (pag. 522 ff.). Mit Schreiben vom 22. Juli 2019 teilte Rechtsanwalt F.________ mit, dass er die Interessen des Beschuldigten ab sofort nicht mehr vertrete und sein Mandat erloschen sei (pag. 545). Hierauf beantragte der Beschuldigte mit Schreiben vom 8. August 2019 die Verschiebung des geplan- ten Verhandlungstermins, um eine neue Verteidigung zu beauftragen (pag. 550). Das Gesuch wurde mit Beschluss vom 8. August 2019 gutgeheissen und die Ver- handlung vom 12. August 2019 abgesetzt (pag. 556 ff.). Mit Verfügung vom 16. September 2019 wurde dem Beschuldigten eine amtliche Verteidigung beige-</w:t>
      </w:r>
    </w:p>
    <w:p>
      <w:r>
        <w:rPr>
          <w:b/>
        </w:rPr>
        <w:t>E. 4</w:t>
      </w:r>
    </w:p>
    <w:p>
      <w:r>
        <w:t>ordnet und als amtlicher Verteidiger Rechtsanwalt B.________ ernannt (pag. 573 f.). Die Berufungsverhandlung wurde mit Vorladung vom 9. Oktober 2019 auf den 23. April 2020 angesetzt (pag. 595 ff.). Mit Eingabe vom 6. April 2020 teilte die Ver- teidigung mit, dass der Beschuldigte zu den «besonders gefährdeten Personen» im Sinne der Verordnung 2 über Massnahmen zur Bekämpfung des Coronavirus gehöre und ersuchte um Verschiebung der oberinstanzlichen Verhandlung vom 23. April 2020 (pag. 628). Die Berufungsverhandlung wurde mit Verfügung vom</w:t>
      </w:r>
    </w:p>
    <w:p>
      <w:r>
        <w:rPr>
          <w:b/>
        </w:rPr>
        <w:t>E. 8</w:t>
      </w:r>
    </w:p>
    <w:p>
      <w:r>
        <w:t>April 2020 abgesetzt (pag. 630 f.). Mit Vorladung vom 5. Juni 2020 wurde die Be- rufungsverhandlung auf den 4./5. Februar 2021 angesetzt (pag. 642 ff.) und mit Verfügung vom 4. Januar 2021 auf den 5. Februar 2021 verschoben (pag. 651 und pag. 652 f.). Die Straf- und Zivilklägerin wurde mit Ausnahme ihrer eigenen Befragung von der Verhandlung dispensiert. Ebenso wurde eine Konfrontation vermieden und die Öf- fentlichkeit während ihrer Befragung ausgeschlossen (vgl. Verfügungen vom 17. April 2019, pag. 533 ff. und 12. März 2020, pag. 606 f.). 3. Oberinstanzliche Beweisergänzungen Mit Verfügung vom 13. März 2019 bzw. Schreiben vom 22. Januar 2021 wurden die Akten SK 15 256 des Obergerichts des Kantons Bern sowie BM 18 26316, BM 18 2823 und BM 20 42877 der Staatsanwaltschaft Bern-Mittelland ediert (pag. 522 ff., pag. 661). Im Hinblick auf die Berufungsverhandlung wurden aktuelle Strafregis- terauszüge (pag. 624 ff., pag. 657 ff.), ein aktueller Leumundsbericht sowie ein Be- richt über die wirtschaftlichen Verhältnisse des Beschuldigten (pag. 610 ff.) einge- holt. Der von der Straf- und Zivilklägerin eingereichte Kurzbericht von lic. phil. G.________ vom 10. Juli 2019 (pag. 584 f.) wurde mit Verfügung vom 2. Oktober 2019 zu den Akten erkannt (pag. 582 f.). Anlässlich der Berufungsverhandlung wurden der Beschuldigte und die Straf- und Zivilklägerin ergänzend befragt sowie der von der Straf- und Zivilklägerin mit Schreiben vom 2. Februar 2021 eingereichte Kurzbericht von lic. phil G.________ vom 27. Januar 2021 (pag. 665 f.) sowie der Handelsregisterauszug betreffend die H.________ AG (pag. 667 f.) zu den Akten erkannt. 4. Anträge der Parteien Rechtsanwalt B.________ stellte und begründete anlässlich der Berufungsver- handlung namens und auftrags des Beschuldigten die folgenden Anträge (pag. 693 f.; Hervorhebungen im Original): I. Es sei festzustellen, dass das Urteil des Regionalgerichts Bern-Mittelland vom 9. August 2018 hin- sichtlich Ziff. I. (Freisprüche) und Ziff. II. 3. (Schuldspruch grobe Verkehrsregelverletzung) sowie Ziff. IV. (Widerrufsverfahren) in Rechtskraft erwachsen ist.</w:t>
      </w:r>
    </w:p>
    <w:p>
      <w:r>
        <w:t>5 II. Das Widerrufsverfahren hinsichtlich des Urteils der Staatsanwaltschaft Bern-Mittelland vom 30. Au- gust 2013 sei einzustellen. III. Herr A.________, vgt. sei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