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483 vom 30. August 2019</w:t>
      </w:r>
    </w:p>
    <w:p>
      <w:r>
        <w:t>BE Obergericht, 2019-08-30, FR</w:t>
      </w:r>
    </w:p>
    <w:p>
      <w:r>
        <w:rPr>
          <w:b/>
        </w:rPr>
        <w:t xml:space="preserve">Quelle: </w:t>
      </w:r>
      <w:r>
        <w:t>https://mcp.opencaselaw.ch/entscheid/be_zivilstraf_SK_2018_483</w:t>
      </w:r>
    </w:p>
    <w:p>
      <w:r>
        <w:t>FR: BE_ZIVILSTRAF SK 2018 483 du 30 août 2019</w:t>
      </w:r>
    </w:p>
    <w:p>
      <w:r>
        <w:t>IT: BE_ZIVILSTRAF SK 2018 483 del 30 agosto 2019</w:t>
      </w:r>
    </w:p>
    <w:p>
      <w:pPr>
        <w:pStyle w:val="Heading2"/>
      </w:pPr>
      <w:r>
        <w:t>Regeste</w:t>
      </w:r>
    </w:p>
    <w:p>
      <w:r>
        <w:t>infraction qualifiée à la LStup, blanchiment d'argent, infraction à la LEtr, voies de fait réitérées | Betäubungsmittelgesetz</w:t>
      </w:r>
    </w:p>
    <w:p>
      <w:pPr>
        <w:pStyle w:val="Heading2"/>
      </w:pPr>
      <w:r>
        <w:t>Erwägungen</w:t>
      </w:r>
    </w:p>
    <w:p>
      <w:r>
        <w:rPr>
          <w:b/>
        </w:rPr>
        <w:t>E. 1</w:t>
      </w:r>
    </w:p>
    <w:p>
      <w:r>
        <w:t>Selon les statistiques du contenu des stupéfiants (cocaïne) 2014 de la Société suisse de médecine légale (SSML) le taux de pureté moyen pour des contenants de 1 à 10 grammes étaient de 35% (base) en 2013 ; https://www.sgrm.ch/inhalte/Forensische-Chemie-und-Toxicologie/BetmStatistik_2013.pdf</w:t>
      </w:r>
    </w:p>
    <w:p>
      <w:r>
        <w:rPr>
          <w:b/>
        </w:rPr>
        <w:t>E. 1.1</w:t>
      </w:r>
    </w:p>
    <w:p>
      <w:r>
        <w:t>par le fait, entre le 1er janvier 2013 et le 18 mars 2013, avec la participation de D.________ agissant en tant qu’interprète, d’avoir vendu entre 10 et 20 grammes de cocaïne mélangée (taux de pureté de 35%1, soit entre 3.5 et 7 grammes de cocaïne pure) à divers consommateurs dont l’identité est inconnue.</w:t>
      </w:r>
    </w:p>
    <w:p>
      <w:r>
        <w:rPr>
          <w:b/>
        </w:rPr>
        <w:t>E. 1.2</w:t>
      </w:r>
    </w:p>
    <w:p>
      <w:r>
        <w:t>par le fait d’avoir, entre octobre et décembre 2015 environ, avec la participation de D.________ (co-auteur), vendu une quantité totale de 50 grammes de cocaïne mélangée (taux de pureté de 47%2, soit 23.5 grammes de cocaïne pure) à I.________.</w:t>
      </w:r>
    </w:p>
    <w:p>
      <w:r>
        <w:rPr>
          <w:b/>
        </w:rPr>
        <w:t>E. 1.3</w:t>
      </w:r>
    </w:p>
    <w:p>
      <w:r>
        <w:t>par le fait, entre octobre et décembre 2015 environ, avec la participation de D.________ (co-auteur), d’avoir vendu une quantité totale de 20 grammes de cocaïne mélangée (taux de pureté de 47%, soit 9,4 grammes de cocaïne pure) à J.________.</w:t>
      </w:r>
    </w:p>
    <w:p>
      <w:r>
        <w:rPr>
          <w:b/>
        </w:rPr>
        <w:t>E. 1.4</w:t>
      </w:r>
    </w:p>
    <w:p>
      <w:r>
        <w:t>par le fait, entre le 1er octobre 2015 et le 30 novembre 2015, d’avoir vendu à divers consommateurs dont les identités ne sont pas déterminées, mais au moins au nombre de trois (autres que J.________ et I.________), une quantité de cocaïne mélangée d’environ 311 grammes3 (taux de pureté de 47%, soit 146,17 grammes de cocaïne pure) à un prix de CHF 55.00 le gramme, réalisant un bénéfice de CHF 13.00 par gramme.</w:t>
      </w:r>
    </w:p>
    <w:p>
      <w:r>
        <w:rPr>
          <w:b/>
        </w:rPr>
        <w:t>E. 1.5</w:t>
      </w:r>
    </w:p>
    <w:p>
      <w:r>
        <w:t>par le fait, entre mi-décembre 2016 et le 10 février 2017, en partie4 avec la participation de D.________ agissant en tant qu’interprète, d’avoir vendu une quantité de 650 grammes de cocaïne mélangée (taux de pureté de 87%5, soit 565,5 grammes de cocaïne pure) à F.________</w:t>
      </w:r>
    </w:p>
    <w:p>
      <w:r>
        <w:rPr>
          <w:b/>
        </w:rPr>
        <w:t>E. 1.6</w:t>
      </w:r>
    </w:p>
    <w:p>
      <w:r>
        <w:t>par le fait d’avoir possédé, en vue de la vente, 4.33 grammes de cocaïne mélangée (taux de pureté de 53%6, soit 2.3 grammes de cocaïne pure). D’avoir ainsi possédé en vue de la vendre, remis ou vendu une quantité totale située entre 752,37 et 755,87 grammes de cocaïne pure au moins. I.2 Blanchiment d’argent (art. 305bis CP) Infraction commise entre le 25 septembre 2015 et le 6 avril 2017 à Bienne,</w:t>
      </w:r>
    </w:p>
    <w:p>
      <w:r>
        <w:rPr>
          <w:b/>
        </w:rPr>
        <w:t>E. 2</w:t>
      </w:r>
    </w:p>
    <w:p>
      <w:r>
        <w:t>Selon les statistiques du contenu des stupéfiants (cocaïne) 2015 de la Société suisse de médecin légale (SSML) le taux de pureté moyen pour des contenants de 10 à 100 grammes étaient de 47% (base) en 2015 ; https://www.sgrm.ch/inhalte/Forensische-Chemie-und-Toxikologie/Betaeubungsmittelstatistik_Cocain_Heroin_Gehaltswerte_2015-2.pdf</w:t>
      </w:r>
    </w:p>
    <w:p>
      <w:r>
        <w:rPr>
          <w:b/>
        </w:rPr>
        <w:t>E. 2.1</w:t>
      </w:r>
    </w:p>
    <w:p>
      <w:r>
        <w:t>Pour la description des différentes étapes de la procédure préliminaire et de première instance, il est renvoyé aux motifs du jugement du 4 septembre 2018 (D. 1830-1840).</w:t>
      </w:r>
    </w:p>
    <w:p>
      <w:r>
        <w:rPr>
          <w:b/>
        </w:rPr>
        <w:t>E. 2.2</w:t>
      </w:r>
    </w:p>
    <w:p>
      <w:r>
        <w:t>Par jugement du 4 septembre 2018 (D. 1776-1788), en ce qui concerne le prévenu A.________, le Tribunal régional Jura bernois-Seeland a : I. reconnu A.________ coupable de/d’ : 1. infraction qualifiée à la LStup, commise entre le 1er janvier 2013 et le 18 mars 2013, puis entre le 15 septembre 2015 et le 25 avril 2017, à Nidau mais également à Bienne, par le fait d’avoir possédé en vue de la vendre, remis ou vendu une quantité totale située entre 752.37 et 755.87 grammes de cocaïne pure au moins ; 2. blanchiment d’argent, infraction commise entre le 25 septembre 2015 et le 6 avril 2017, à Bienne (portant sur un montant total de CHF 7'293.04) ; 3. infraction à la LEtr, commise :</w:t>
      </w:r>
    </w:p>
    <w:p>
      <w:r>
        <w:rPr>
          <w:b/>
        </w:rPr>
        <w:t>E. 3</w:t>
      </w:r>
    </w:p>
    <w:p>
      <w:r>
        <w:t>Durant la période de présence de A.________en Suisse entre le 25 septembre 2015 et le 4 octobre 2016, l’équivalant de CHF 4'613.90 ont été envoyés avec K.________et l’équivalant de CHF 339.14 ont été envoyés avec Y.________(total : CHF 4'953.04). A.________a indiqué avoir fait un bénéfice de CHF 13.00 par gramme. CHF 4'953.04/13= 381 grammes. Il sied de retrancher de cette quantité encore les 50 grammes vendus à I.________et les 20 grammes vendus à J.________, ceux-ci faisant l’objet d’un point séparé. 381 grammes – 70 grammes = 311 grammes. Les envois d’argent de décembre 2016 à avril 2017 ne sont pas comptabilisés dans ce calcul puisque la quantité vendue durant cette période correspond à la période de vente à F.________et figure donc déjà dans un point distinct.</w:t>
      </w:r>
    </w:p>
    <w:p>
      <w:r>
        <w:rPr>
          <w:b/>
        </w:rPr>
        <w:t>E. 3.1</w:t>
      </w:r>
    </w:p>
    <w:p>
      <w:r>
        <w:t>à une date indéterminée du mois de septembre 2015, vraisemblablement autour du 15 septembre 2015, par le fait d’être entré en Suisse alors qu’il était sous le coup d’une mesure d’éloignement pour une durée de 5 ans, valable du 17 juillet 2015 jusqu’au 16 juillet 2020 ;</w:t>
      </w:r>
    </w:p>
    <w:p>
      <w:r>
        <w:rPr>
          <w:b/>
        </w:rPr>
        <w:t>E. 3.2</w:t>
      </w:r>
    </w:p>
    <w:p>
      <w:r>
        <w:t>entre le 15 septembre 2015 environ et le 25 avril 2017, par le fait d’avoir séjourné de manière illégale en Suisse, en toute connaissance de cause après qu’une décision d’éloignement pour une durée de cinq ans lui ait été notifiée ; 4. voies de fait réitérées, infraction commise à réitérées reprises, à savoir entre quatre et six fois, entre le 15 septembre 2015 et le 30 mars 2016, à Nidau, au préjudice de D.________ avec qui il faisait ménage commun ; partant, et en application des art. 40, 47, 49 al. 1, 51, 66a al. 1, 106, 126 al. 2 let. c, 305bis ch. 1 CP ; 19 al. 2 let. a en relation avec 19 al. 1 let. c et d LStup ; 115 al. 1 let. a et b LEtr ; 426 ss CPP ; II. condamné A.________ : en tant que peine d’ensemble au sens de l’art. 89 al. 6 CP, comprenant le solde de peine pour lequel la réintégration a été ordonnée ;</w:t>
      </w:r>
    </w:p>
    <w:p>
      <w:r>
        <w:rPr>
          <w:b/>
        </w:rPr>
        <w:t>E. 4</w:t>
      </w:r>
    </w:p>
    <w:p>
      <w:r>
        <w:t>D._____ a déclaré avoir participé pour la vente de 150 grammes.</w:t>
      </w:r>
    </w:p>
    <w:p>
      <w:r>
        <w:rPr>
          <w:b/>
        </w:rPr>
        <w:t>E. 4.4</w:t>
      </w:r>
    </w:p>
    <w:p>
      <w:r>
        <w:t>de lui avoir tiré les cheveux en soirée, à une date indéterminée mais postérieure au mois de mars 2016 alors qu’elle dansait avec un autre homme, lui indiquant que c’était un manque de respect que de danser en sa présence avec un autre homme, d’avoir agi sans lui causer de blessure particulière [faits contestés]. 2. Première instance</w:t>
      </w:r>
    </w:p>
    <w:p>
      <w:r>
        <w:rPr>
          <w:b/>
        </w:rPr>
        <w:t>E. 5</w:t>
      </w:r>
    </w:p>
    <w:p>
      <w:r>
        <w:t>Les stupéfiants retrouvés sur F.________lors de son arrestation ont été analysés (cocain Base = 87%). F.________a indiqué que cette cocaïne provenait de A.________.</w:t>
      </w:r>
    </w:p>
    <w:p>
      <w:r>
        <w:rPr>
          <w:b/>
        </w:rPr>
        <w:t>E. 6</w:t>
      </w:r>
    </w:p>
    <w:p>
      <w:r>
        <w:t>Selon les statistiques du contenu des stupéfiants (cocaïne) 2016 de la Société suisse de médecin légale (SSML) le taux de pureté moyen pour des contenants de 1 à 10 grammes étaient de 53% (base) en 2016 ; https://www.sgrm.ch/inhalte/Forensische-Chemie-und-Toxikologie/Cocain_Heroin_Gehaltsstatistik_SGRM_2016.pdf</w:t>
      </w:r>
    </w:p>
    <w:p>
      <w:r>
        <w:rPr>
          <w:b/>
        </w:rPr>
        <w:t>E. 7</w:t>
      </w:r>
    </w:p>
    <w:p>
      <w:r>
        <w:t>Seuls 180 grammes auraient été payés et le prévenu a déclaré avoir fait CHF 13.00 de bénéfice par gramme. 180 x 13 = CHF 2'340.00.</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