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2018 220 vom 18. März 2019</w:t>
      </w:r>
    </w:p>
    <w:p>
      <w:r>
        <w:t>BE Obergericht, 2019-03-18, DE</w:t>
      </w:r>
    </w:p>
    <w:p>
      <w:r>
        <w:rPr>
          <w:b/>
        </w:rPr>
        <w:t xml:space="preserve">Quelle: </w:t>
      </w:r>
      <w:r>
        <w:t>https://mcp.opencaselaw.ch/entscheid/be_zivilstraf_SK_2018_220</w:t>
      </w:r>
    </w:p>
    <w:p>
      <w:r>
        <w:t>FR: BE_ZIVILSTRAF SK 2018 220 du 18 mars 2019</w:t>
      </w:r>
    </w:p>
    <w:p>
      <w:r>
        <w:t>IT: BE_ZIVILSTRAF SK 2018 220 del 18 marzo 2019</w:t>
      </w:r>
    </w:p>
    <w:p>
      <w:pPr>
        <w:pStyle w:val="Heading2"/>
      </w:pPr>
      <w:r>
        <w:t>Regeste</w:t>
      </w:r>
    </w:p>
    <w:p>
      <w:r>
        <w:t>versuchte schwere Körperverletzung, einfache Körperverletzung, Freiheitsberaubung etc. | Strafgesetz</w:t>
      </w:r>
    </w:p>
    <w:p>
      <w:pPr>
        <w:pStyle w:val="Heading2"/>
      </w:pPr>
      <w:r>
        <w:t>Erwägungen</w:t>
      </w:r>
    </w:p>
    <w:p>
      <w:r>
        <w:rPr>
          <w:b/>
        </w:rPr>
        <w:t>E. 1</w:t>
      </w:r>
    </w:p>
    <w:p>
      <w:r>
        <w:t>Erstinstanzliches Urteil Das Regionalgericht Berner Jura-Seeland (Kollegialgericht) erklärte A.________ (nachfolgend Beschuldigter) mit Urteil vom 1. März 2018 schuldig der versuchten schweren Körperverletzung, der einfachen Körperverletzung, der Drohung und der Nötigung, alles begangen zum Nachteil von C.________ (nachfolgend Privatkläge- rin), sowie der Widerhandlung gegen das Waffengesetz. Hierfür verurteilte es ihn zu einer Freiheitsstrafe von 44 Monaten, zu einer Geldstrafe von 30 Tagessätzen zu CHF 80.00 als Zusatzstrafe zum Urteil der Staatsanwaltschaft des Kantons So- lothurn vom 12. November 2014 sowie zur Bezahlung der Verfahrenskosten. Im Zi- vilpunkt wurde der Beschuldigte verurteilt zur Bezahlung von CHF 8‘000.00 Genug- tuung zuzüglich Zins von 5 % seit dem 9. Dezember 2014 an die Privatklägerin. Soweit weitergehend wurde die Genugtuungsforderung der Privatklägerin abge- wiesen. Ihre Schadenersatzforderung wurde auf den Zivilweg verwiesen (pag. 890 ff.).</w:t>
      </w:r>
    </w:p>
    <w:p>
      <w:r>
        <w:rPr>
          <w:b/>
        </w:rPr>
        <w:t>E. 2</w:t>
      </w:r>
    </w:p>
    <w:p>
      <w:r>
        <w:t>Berufung Gegen dieses Urteil meldete der Beschuldigte, amtlich verteidigt durch Rechtsan- wältin B.________, am 12. März 2018 fristgerecht die Berufung an (pag. 961). Mit form- und fristgerechter Berufungserklärung vom 2. Juli 2018 (pag. 1081 f.) be- schränkte Rechtsanwältin B.________ die Berufung namens des Beschuldigten auf die Schuldsprüche wegen versuchter schwerer Körperverletzung, Freiheitsberau- bung und Nötigung, die Bemessung der Freiheitsstrafe, die Genugtuungsforderung und die Kostenfolgen (pag. 1081 f.). Die Generalstaatsanwaltschaft teilte mit Schreiben vom 11. Juli 2018 mit, dass sie weder Anschlussberufung erkläre noch ein Nichteintreten auf die Berufung beantrage (pag. 1088 f.). Die Privatklägerin, amtlich vertreten durch Rechtsanwalt D.________, verzichtete mit Eingabe vom 19. Juli 2018 ebenfalls auf eine Anschlussberufung (pag. 1090). Am 18. März 2019 fand die Berufungsverhandlung vor der 1. Strafkammer statt (pag. 1156 ff.). Die Privatklägerin hatte im Vorfeld mit Eingabe vom 31. Januar 2019 um vollständigen Ausschluss der Öffentlichkeit von der Gerichtsverhandlung, um Konfrontationsvermeidung mit dem Beschuldigten sowie um Dispensation von der persönlichen Teilnahme an der Verhandlung mit Ausnahme der eigenen Ein- vernahme ersucht (pag. 1129 f.). Mit Verfügung vom 21. Februar 2019 hiess die Verfahrensleitung den Antrag der Privatklägerin um Ausschluss der Öffentlichkeit insofern gut, als dass die Öffentlichkeit während der Einvernahme der Privatkläge- rin ausgeschlossen wurde. Die Anträge auf Konfrontationsvermeidung und Dispen- sation wurden gutgeheissen (pag. 1147 ff.). Während alle anderen Parteien an der Berufungsverhandlung anwesend waren, erschien die Privatklägerin daher lediglich zur eigenen Einvernahme.</w:t>
      </w:r>
    </w:p>
    <w:p>
      <w:r>
        <w:rPr>
          <w:b/>
        </w:rPr>
        <w:t>E. 6</w:t>
      </w:r>
    </w:p>
    <w:p>
      <w:r>
        <w:t>Die Verfahrenskosten des erstinstanzlichen Verfahrens seien dem Beschuldigten anteilmässig im Verhältnis zu seiner Verurteilung aufzuerlegen, maximal aber zu 70%. Die Verfahrenskosten des Berufungsverfahrens seien der Staatskasse aufzuerlegen.</w:t>
      </w:r>
    </w:p>
    <w:p>
      <w:r>
        <w:rPr>
          <w:b/>
        </w:rPr>
        <w:t>E. 7</w:t>
      </w:r>
    </w:p>
    <w:p>
      <w:r>
        <w:t>1. der versuchten schweren Körperverletzung, begangen am 30.10.2014 in Biel z.N. von C.________, 2. der Freiheitsberaubung, begangen am 18.01.2015 in F.________ z.N. C.________, 3. der Nötigung, begangen am 18.01.2015 in F.________ z.N. C.________, und er sei in Anwendung von Art. 426 Abs. 1 StPO, Art. 22 Abs. 1, 40, 47, 49 Abs. 1, 51, 122 Abs. 1, 181, 183 Ziff. 1 StGB zu verurteilen: 1. zu einer Freiheitsstrafe von 44 Monaten, unter Anrechnung der ausgestandenen Untersu- chungshaft von 38 Tagen und Sicherheitshaft von 34 Tagen; 2. zur Bezahlung der erst- und oberinstanzlichen Verfahrenskosten (inkl. eine angemessene Ge- bühr gemäss Art. 21 VKD). A. Verfügungen Im Weiteren sei zu verfügen: 1. Die Zustimmung zur Löschung der erhobenen biometrischen erkennungsdienstlichen Daten so- wie des erstellten DNA-Profils (PCN-Nr. .________) sei nach Ablauf der Frist durch die auftrag- gebende Behörde einzuholen (Art. 16 Abs. 4 DNA-ProfilG; Art. 17 Abs. 4 i.V.m. Art. 19 Abs. 1 Verordnung über die Bearbeitung biometrischer erkennungsdienstlicher Daten). 2. Die Honorare der amtlichen Verteidiger seien gerichtlich zu bestimmen (Art. 135 StPO). 3. Das Urteil sei dem Amt für Migration und Personenstand mitzuteilen (Art. 82 Abs. 1 VZAE). Rechtsanwalt D.________ stellte und begründete namens und im Auftrag der Pri- vatklägerin die folgenden Anträge (pag. 1177): Herr A.________, vgt. sei schuldig zu erklären: - wegen versuchter schwerer Köperverletzung, begangen am 30. Oktober 2014, in Biel, z.N. von C.________, - wegen Freiheitsberaubung, begangen am 18. Januar 2015, in F.________, z.N. von C.________, - wegen Nötigung, begangen am 18. Januar 2015 in F.________, z.N. von C.________, und in Anwendung der massgeblichen Gesetzesbestimmungen zu verurteilen: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