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140 vom 1. November 2018</w:t>
      </w:r>
    </w:p>
    <w:p>
      <w:r>
        <w:t>BE Obergericht, 2018-11-01, DE</w:t>
      </w:r>
    </w:p>
    <w:p>
      <w:r>
        <w:rPr>
          <w:b/>
        </w:rPr>
        <w:t xml:space="preserve">Quelle: </w:t>
      </w:r>
      <w:r>
        <w:t>https://mcp.opencaselaw.ch/entscheid/be_zivilstraf_SK_2018_140</w:t>
      </w:r>
    </w:p>
    <w:p>
      <w:r>
        <w:t>FR: BE_ZIVILSTRAF SK 2018 140 du 1 novembre 2018</w:t>
      </w:r>
    </w:p>
    <w:p>
      <w:r>
        <w:t>IT: BE_ZIVILSTRAF SK 2018 140 del 1 novembre 2018</w:t>
      </w:r>
    </w:p>
    <w:p>
      <w:pPr>
        <w:pStyle w:val="Heading2"/>
      </w:pPr>
      <w:r>
        <w:t>Regeste</w:t>
      </w:r>
    </w:p>
    <w:p>
      <w:r>
        <w:t>Vollzugslockerungen (Ausgang und Urlaub aus dem Massnahmenvollzug) | Sicherheitsdirektion (SID)</w:t>
      </w:r>
    </w:p>
    <w:p>
      <w:pPr>
        <w:pStyle w:val="Heading2"/>
      </w:pPr>
      <w:r>
        <w:t>Erwägungen</w:t>
      </w:r>
    </w:p>
    <w:p>
      <w:r>
        <w:rPr>
          <w:b/>
        </w:rPr>
        <w:t>E. 1</w:t>
      </w:r>
    </w:p>
    <w:p>
      <w:r>
        <w:t>Vorbemerkung Hinsichtlich der Prozessgeschichte wird vorab auf E. I. des Beschlusses der Kam- mer SK 16 215 vom 7. November 2016 sowie auf E. I. des angefochtenen Ent- scheids der Polizei- und Militärdirektion des Kantons Bern (POM, nachfolgend: Di- rektion) vom 14. März 2018 verwiesen.</w:t>
      </w:r>
    </w:p>
    <w:p>
      <w:r>
        <w:rPr>
          <w:b/>
        </w:rPr>
        <w:t>E. 2</w:t>
      </w:r>
    </w:p>
    <w:p>
      <w:r>
        <w:t>Verurteilungen / Anlassdelikte</w:t>
      </w:r>
    </w:p>
    <w:p>
      <w:r>
        <w:rPr>
          <w:b/>
        </w:rPr>
        <w:t>E. 2.1</w:t>
      </w:r>
    </w:p>
    <w:p>
      <w:r>
        <w:t>Urteile des Kreisgerichts VI Signau-Trachselwald vom 23. Januar 2009 und vom 14. September 2010 A.________ (nachfolgend: Beschwerdeführer) wurde mit Urteil des Kreisgerichts VI Signau-Trachselwald vom 23. Januar 2009 der mehrfachen sexuellen Nötigung, der mehrfachen sexuellen Handlungen mit Kind sowie der Pornographie schuldig gesprochen und unter Anordnung einer ambulanten Massnahme während und nach dem Strafvollzug zu einer Gefängnisstrafe von 14 Monaten verurteilt. Das Kreisgericht sah es als erwiesen an, dass der Beschwerdeführer ________. Mit Entscheid vom 14. September 2010 ordnete das Kreisgericht VI Signau- Trachselwald unter Aufschub der Restfreiheitsstrafe von 14 Monaten nachträglich eine stationäre Massnahme nach Art. 59 StGB über den Beschwerdeführer an (Vollzugsakten pag. 275).</w:t>
      </w:r>
    </w:p>
    <w:p>
      <w:r>
        <w:rPr>
          <w:b/>
        </w:rPr>
        <w:t>E. 2.2</w:t>
      </w:r>
    </w:p>
    <w:p>
      <w:r>
        <w:t>Urteile des Kreisgerichts XII Frutigen-Niedersimmental vom 23. März 2010 und des Obergerichts des Kantons Bern vom 8. Dezember 2010 In einem weiteren Strafverfahren hatte das Kreisgericht XII Frutigen- Niedersimmental den Beschwerdeführer zwischenzeitlich mit Urteil vom 23. März 2010 wegen mehrfacher Vergewaltigung, mehrfacher sexueller Handlungen mit Kind, mehrfacher sexueller Nötigung, mehrfachen Inzests, Pornografie, mehrfacher Drohung sowie mehrfacher einfacher Körperverletzung zu einer Freiheitsstrafe von vier Jahren verurteilt, wobei die Freiheitsstrafe zugunsten einer stationären Mass- nahme nach Art. 59 Abs. 1 StGB aufgeschoben worden war (Vollzugsakten pag. 179 ff.). Mit Urteil vom 8. Dezember 2010 bestätigte die 3. Strafkammer des Obergerichts des Kantons Bern dieses Urteil sowohl im Schuld- wie auch im Sanktionenpunkt, soweit es nicht schon in Rechtskraft erwachsen war (Vollzugsakten pag. 294 ff.). Die Gerichte sahen es als erwiesen an, dass der Beschwerdeführer ________.</w:t>
      </w:r>
    </w:p>
    <w:p>
      <w:r>
        <w:rPr>
          <w:b/>
        </w:rPr>
        <w:t>E. 3</w:t>
      </w:r>
    </w:p>
    <w:p>
      <w:r>
        <w:t>Jahre verlängerten Massnahme wird am 27. April 2019 erreicht sein (vgl. Vollzugs- akten pag. 815). Seit dem 13. März 2012 war die Massnahme in der P.________ Klinik vollzogen worden.</w:t>
      </w:r>
    </w:p>
    <w:p>
      <w:r>
        <w:rPr>
          <w:b/>
        </w:rPr>
        <w:t>E. 4</w:t>
      </w:r>
    </w:p>
    <w:p>
      <w:r>
        <w:t>Angefochtene Verfügungen der BVD (vormals ASMV) Mit Verfügung vom 2. Februar 2016 der Bewährungs- und Vollzugsdienste des Amts für Justizvollzug des Kantons Bern (BVD, damals noch: Abteilung Straf- und Massnahmenvollzug des Amts für Freiheitsentzug und Betreuung des Kantons Bern [ASMV], nachfolgend: Vollzugsbehörde) wurden die dem Beschwerdeführer bis dahin gewährten unbegleiteten Vollzugsöffnungen rückwirkend per 27. Januar 2016 «temporär sistiert». Einer allfälligen Beschwerde wurde die aufschiebende Wirkung entzogen (Vollzugsakten pag. 914 ff.). Nachdem der Beschwerdeführer von der P.________ Klinik "zur Verfügung ge- stellt" worden war, wurde er mit Verfügungen vom 2. Februar 2016 und 1. März 2016 zunächst rückwirkend per 29. Januar 2016 in ein Regionalgefängnis verlegt und sodann per 4. März 2016 in die Justizvollzugsanstalt (JVA) Q.________ ein- gewiesen.</w:t>
      </w:r>
    </w:p>
    <w:p>
      <w:r>
        <w:rPr>
          <w:b/>
        </w:rPr>
        <w:t>E. 5</w:t>
      </w:r>
    </w:p>
    <w:p>
      <w:r>
        <w:t>Erster Beschwerdeentscheid der Direktion vom 1. Juni 2016 Auf die gegen die Sistierung der unbegleiteten Vollzugsöffnungen erhobene Be- schwerde mit dem Titel «Willkürlicher Abbruch der Therapie» vom 4. Februar 2016 (POM-Beschwerdeakten pag. 18 ff.) trat die Direktion mit Entscheid vom 1. Juni 2016 nicht ein. Das Gesuch um unentgeltliche Rechtspflege wurde abgewiesen. Die Verfahrenskosten von CHF 1‘000.00 wurden dem Beschwerdeführer aufgelegt und es wurden keine Parteikosten gesprochen (Dispositiv-Ziffer 1; POM- Beschwerdeakten pag. 89). Mit gleichem Entscheid wurden – nach Vereinigung der Verfahren – auch die weite- ren gegen die Verlegung in das Regionalgefängnis und gegen die Einweisung in die JVA Q.________ erhobenen Beschwerden «Einsperrung» und «Massnahme im geschlossenen Vollzug» abgewiesen, soweit auf sie hatte eingetreten werden kön- nen und das Verfahren nicht als gegenstandlos abgeschrieben wurde (Dispositiv- Ziffern 2 und 3 des Beschwerdeentscheids der Direktion vom 1. Juni 2016).</w:t>
      </w:r>
    </w:p>
    <w:p>
      <w:r>
        <w:rPr>
          <w:b/>
        </w:rPr>
        <w:t>E. 6</w:t>
      </w:r>
    </w:p>
    <w:p>
      <w:r>
        <w:t>Rückweisungsentscheid der Kammer vom 7. November 2016 Mit Beschluss SK 16 215 vom 7. November 2016 hiess die Kammer die vom Be- schwerdeführer gegen den Entscheid vom 1. Juni 2016 erhobene Beschwerde teilweise gut, hob Dispositiv-Ziff. 1 des Entscheids der Direktion auf und wies die Sache zur materiellen Behandlung der Beschwerde «Willkürlicher Abbruch der Therapie» zurück an die Vorinstanz. Weitergehend wurde die Beschwerde abgewiesen, soweit darauf einzutreten war. Dem Beschwerdeführer wurde – beschränkt auf den Streitgegenstand gemäss Rückweisungsentscheid – für das Verfahren vor der Direktion rückwirkend per 4. Februar 2016 die unentgeltliche Rechtspflege gewährt und es wurde ihm Advo-</w:t>
      </w:r>
    </w:p>
    <w:p>
      <w:r>
        <w:t>4 kat Dr. Z.________, als amtlicher Anwalt beigeordnet (vgl. POM-Beschwerdeakten pag. 144 ff.).</w:t>
      </w:r>
    </w:p>
    <w:p>
      <w:r>
        <w:rPr>
          <w:b/>
        </w:rPr>
        <w:t>E. 7</w:t>
      </w:r>
    </w:p>
    <w:p>
      <w:r>
        <w:t>Zweiter Beschwerdeentscheid der Direktion</w:t>
      </w:r>
    </w:p>
    <w:p>
      <w:r>
        <w:rPr>
          <w:b/>
        </w:rPr>
        <w:t>E. 7.1</w:t>
      </w:r>
    </w:p>
    <w:p>
      <w:r>
        <w:t>Gang des Verfahrens Mit Verfügung vom 11. Januar 2017 nahm die Direktion das Verfahren hinsichtlich der Thematik der temporären Sistierung der unbegleiteten Vollzugsöffnungen wie- der auf, ersuchte die Vollzugsbehörde um Einreichung der Vollzugsakten und die JVA Q.________ um Einreichung eines aktuellen Verlaufsberichts bis zum 1. Fe- bruar 2017 (POM-Beschwerdeakten pag. 171 f.). Am 2. Februar 2017 langte der Führungsbericht der JVA Q.________ vom 1. Fe- bruar 2017 bei der Direktion ein (POM-Beschwerdeakten pag. 176 ff.). In Bezug auf den Bereich Psychotherapie wurde darin auf einen noch mit separater Post einge- henden Therapieverlaufsbericht der Psychiatrischen Dienste M.________ verwie- sen (POM-Beschwerdeakten pag. 179). Mit Eingabe vom 12. Juni 2017 hielt der damalige amtliche Rechtsbeistand des Be- schwerdeführers, Advokat Dr. Z.________, fest, die Direktion habe das Verfahren trotz des Rückweisungsentscheids vom 7. November 2016 nicht weitergeführt, was eine Rechtsverzögerung darstelle. Es werde die Weiterführung des Verfahrens binnen 10 Tagen erwartet (POM-Beschwerdeakten pag. 180). Mit Verfügung vom 14. Juni 2017 hielt die Direktion fest, dass das Verfahren ent- gegen der Darstellung von Advokat Dr. Z.________ am 11. Januar 2017 wieder aufgenommen worden sei, und ersuchte die JVA Q.________ um Nachreichung des im Führungsbericht vom 1. Februar 2017 in Aussicht gestellten Therapiebe- richts bis zum 6. Juli 2017 (POM-Beschwerdeakten pag. 181 f.). Am 3. August 2017 wurde die Direktion von der Vollzugsbehörde mit zwischenzeit- lich angefallenen Vollzugsakten bedient (vgl. POM-Beschwerdeakten pag. 183- 210). Darunter befanden sich auch ein ergänzender Führungsbericht der JVA Q.________ vom 18. Juli 2017 (POM-Beschwerdeakten pag. 185 ff.) sowie ein er- gänzender Therapiebericht der Psychiatrischen Dienste M.________ vom 11. Juli 2017 (POM-Beschwerdeakten pag. 189), welche im Zusammenhang mit der jährli- chen Überprüfung der Massnahme eingeholt worden waren. Im ergänzenden The- rapiebericht wurde einleitend auf einen ausführlichen Therapiebericht vom 17. Ja- nuar 2017 verwiesen (vgl. POM-Beschwerdeakten pag. 192). Mit Verfügung vom 28. Februar 2018 stellte die Direktion fest, dass die im Führungsbericht vom 1. Februar 2017 in Aussicht gestellte Berichterstattung aus dem Bereich Therapie offenbar gegenüber der Vollzugsbehörde stattgefunden ha- be. Dem Beschwerdeführer, nunmehr vertreten durch die Rechtsanwälte Y.________ und ________, wurde des Weiteren mitgeteilt, dass der Direktion in- zwischen aktualisierte Vollzugsakten (Stand 16. Februar 2018) vorliegen würden, und es wurde ihm Gelegenheit zur Einreichung allfälliger Schlussbemerkungen ge- geben. Weiter wurde Rechtsanwalt Y.________ um Einreichung einer Kostennote innert gleicher Frist ersucht (POM-Beschwerdeakten pag. 213 f.).</w:t>
      </w:r>
    </w:p>
    <w:p>
      <w:r>
        <w:t>5 Mit Eingabe vom 1. März 2018 monierte Rechtsanwalt Y.________, dass seit der Verfügung vom 14. Juni 2017 wiederum nichts passiert sei, und verlangte einen Entscheid bis zum 15. März 2018 (POM-Beschwerdeakten pag. 219). Schlussbe- merkungen in der Sache wurden nicht eingereicht. Auch eine Kostennote ging nicht ein.</w:t>
      </w:r>
    </w:p>
    <w:p>
      <w:r>
        <w:rPr>
          <w:b/>
        </w:rPr>
        <w:t>E. 7.2</w:t>
      </w:r>
    </w:p>
    <w:p>
      <w:r>
        <w:t>Angefochtener Beschwerdeentscheid der Direktion vom 14. März 2018 Am 14. März 2018 entschied die Direktion schliesslich was folgt (POM- Beschwerdeakten pag. 220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