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94 vom 7. August 2017</w:t>
      </w:r>
    </w:p>
    <w:p>
      <w:r>
        <w:t>BE Obergericht, 2017-08-07, DE</w:t>
      </w:r>
    </w:p>
    <w:p>
      <w:r>
        <w:rPr>
          <w:b/>
        </w:rPr>
        <w:t xml:space="preserve">Quelle: </w:t>
      </w:r>
      <w:r>
        <w:t>https://mcp.opencaselaw.ch/entscheid/be_zivilstraf_SK_2017_94</w:t>
      </w:r>
    </w:p>
    <w:p>
      <w:r>
        <w:t>FR: BE_ZIVILSTRAF SK 2017 94 du 7 août 2017</w:t>
      </w:r>
    </w:p>
    <w:p>
      <w:r>
        <w:t>IT: BE_ZIVILSTRAF SK 2017 94 del 7 agosto 2017</w:t>
      </w:r>
    </w:p>
    <w:p>
      <w:pPr>
        <w:pStyle w:val="Heading2"/>
      </w:pPr>
      <w:r>
        <w:t>Regeste</w:t>
      </w:r>
    </w:p>
    <w:p>
      <w:r>
        <w:t>Widerhandlungen gegen das Betäubungsmittelgesetz und das Ausländergesetz | Strafgesetz</w:t>
      </w:r>
    </w:p>
    <w:p>
      <w:pPr>
        <w:pStyle w:val="Heading2"/>
      </w:pPr>
      <w:r>
        <w:t>Erwägungen</w:t>
      </w:r>
    </w:p>
    <w:p>
      <w:r>
        <w:rPr>
          <w:b/>
        </w:rPr>
        <w:t>E. 1</w:t>
      </w:r>
    </w:p>
    <w:p>
      <w:r>
        <w:t>Erstinstanzliches Urteil Mit Urteil des Regionalgerichts Bern-Mittelland (Kollegialgericht) vom 20. Dezem- ber 2016 wurde A.________ (nachfolgend: Beschuldigter) schuldig erklärt der Wi- derhandlungen gegen das Betäubungsmittelgesetz (BetmG; SR 812.121), der Wi- derhandlung gegen das Ausländergesetz (AuG; SR 142.20) und der Hinderung ei- ner Amtshandlung. Er wurde verurteilt zu einer unbedingten Freiheitsstrafe von 20 Monaten, zu einer unbedingten Geldstrafe von 30 Tagessätzen zu CHF 30.00, ausmachend total CHF 900.00, zu einer Übertretungsbusse von CHF 200.00 sowie zu den Verfahrenskosten von insgesamt CHF 13‘090.00. Der dem Beschuldigten mit Urteil des Ministère Public, Parquet régional Neuchâtel vom 3. April 2012 für ei- ne Freiheitsstrafe von sechs Monaten gewährte bedingte Vollzug wurde widerrufen (pag. 241 ff.).</w:t>
      </w:r>
    </w:p>
    <w:p>
      <w:r>
        <w:rPr>
          <w:b/>
        </w:rPr>
        <w:t>E. 1.1</w:t>
      </w:r>
    </w:p>
    <w:p>
      <w:r>
        <w:t>Veräusserung von Kokaingemisch, angeblich begangen im Zeitraum von ca. Juni 2016 bis 29. Juli 2016 in Bern, an folgende Abnehmer: a) mind. 4 Gramm Kokaingemisch mit einem Reinheitsgehalt von 48%, ausmachend 1.9 Gramm reines Kokain, zum Preis von CHF 200.00 pro 2 Gramm an C.________; b) unbestimmte kleinere Menge Kokaingemisch zum Preis von CHF 50.00 an D.________;</w:t>
      </w:r>
    </w:p>
    <w:p>
      <w:r>
        <w:rPr>
          <w:b/>
        </w:rPr>
        <w:t>E. 1.2</w:t>
      </w:r>
    </w:p>
    <w:p>
      <w:r>
        <w:t>Kauf und Besitz zur Veräusserung von Kokaingemisch, angeblich begangen am 29. Juli 2016 in Bern, in dem er von einer unbekannten Täterschaft 53 Kügelchen mit Kokaingemisch, 36 Gramm netto, mit einem Reinheitsgehalt von 41%, ausmachend 14.8 Gramm netto, zwecks Veräusse- rung erwarb; 2. vom Vorwurf der Widerhandlung gegen das Ausländergesetz durch Missachtung der Ein- oder Ausgrenzung, angeblich begangen und festgestellt am 29. Juli 2016 in Bern; unter Auferlegung der anteilsmässigen Verfahrenskosten an den Kanton sowie unter Ausrichtung einer Entschädigung für die entsprechenden Verteidigungskosten gemäss richterlichem Ermes- sen. Dem Beschuldigten sei eine Genugtuung in vom Gericht zu bestimmender Höhe für den un- rechtmässigen Freiheitsentzug von nicht weniger als CHF 37‘400.00 durch den Kanton zu ent- richten. II. Es sei festzustellen, dass das Urteil des Regionalgerichts Bern-Mittelland vom 20. Dezember 2016 bezüglich folgender Schuldsprüche:</w:t>
      </w:r>
    </w:p>
    <w:p>
      <w:r>
        <w:rPr>
          <w:b/>
        </w:rPr>
        <w:t>E. 2</w:t>
      </w:r>
    </w:p>
    <w:p>
      <w:r>
        <w:t>Berufung und Anschlussberufung Gegen dieses Urteil meldete der Beschuldigte persönlich mit Eingabe vom 23. De- zember 2016 (pag. 284) und vertreten durch Rechtsanwalt B.________ mit Einga- be vom 30. Dezember 2016 fristgerecht die Berufung an (pag. 291). Nach Zustel- lung der Urteilsbegründung mit Verfügung vom 23. Februar 2017 (pag. 313) reichte der Beschuldigte, vertreten durch Rechtsanwalt B.________, am 16. März 2017 form- und fristgerecht seine Berufungserklärung ein. Er focht das erstinstanzliche Urteil vollumfänglich an (pag. 319 ff.). Mit Eingabe vom 24. März 2017 erhob die Generalstaatsanwaltschaft Anschlussberufung, beschränkt auf die Schuldsprüche Ziffer I/1/1.1 - 1.4 des erstinstanzlichen Dispositivs, die Freiheitsstrafe (Ziff. I/1) so- wie die Übertretungsbusse (Ziff. I/3) (pag. 326 f.). Rechtsanwalt B.________ erhob mit Eingabe vom 18. April 2017 keine Einwände gegen die Anschlussberufung (pag. 333). Am 7. August 2017 fand die Berufungsverhandlung vor der 1. Strafkammer statt (pag. 384 ff.). Anlässlich dieser zog Rechtsanwalt B.________ die Berufung na- mens des Beschuldigten teilweise zurück. Der Rückzug betraf den Fingerling mit 4.9 Gramm Kokaingemisch. Dessen Kauf zum Eigenkonsum werde anerkannt (gemäss Ziffer I.1.3. des erstinstanzlichen Urteildispositivs Schuldspruch wegen Kauf und Besitz zur Veräusserung). Ebenfalls zurückgezogen wurde die Berufung gegen den Schuldspruch wegen Konsums von Kokain (Ziffer I.1.4. des erstinstanz- lichen Urteildispositivs) und der Hinderung einer Amtshandlung (Ziffer I.3. des Dis- positivs) (pag. 385).</w:t>
      </w:r>
    </w:p>
    <w:p>
      <w:r>
        <w:rPr>
          <w:b/>
        </w:rPr>
        <w:t>E. 3</w:t>
      </w:r>
    </w:p>
    <w:p>
      <w:r>
        <w:t>I. A.________, vgt., sei freizusprechen 1. vom Vorwurf der Widerhandlung gegen das BetmG, mengenmässig qualifiziert, angeblich be- gangen in der Zeit von Juni 2016 bis 29. Juli 2016 in Bern,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