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363 vom 18. September 2017</w:t>
      </w:r>
    </w:p>
    <w:p>
      <w:r>
        <w:t>BE Obergericht, 2017-09-18, DE</w:t>
      </w:r>
    </w:p>
    <w:p>
      <w:r>
        <w:rPr>
          <w:b/>
        </w:rPr>
        <w:t xml:space="preserve">Quelle: </w:t>
      </w:r>
      <w:r>
        <w:t>https://mcp.opencaselaw.ch/entscheid/be_zivilstraf_SK_2017_363</w:t>
      </w:r>
    </w:p>
    <w:p>
      <w:r>
        <w:t>FR: BE_ZIVILSTRAF SK 2017 363 du 18 septembre 2017</w:t>
      </w:r>
    </w:p>
    <w:p>
      <w:r>
        <w:t>IT: BE_ZIVILSTRAF SK 2017 363 del 18 settembre 2017</w:t>
      </w:r>
    </w:p>
    <w:p>
      <w:pPr>
        <w:pStyle w:val="Heading2"/>
      </w:pPr>
      <w:r>
        <w:t>Regeste</w:t>
      </w:r>
    </w:p>
    <w:p>
      <w:r>
        <w:t>Anordnung Sicherheitshaft | 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Strafkammer Cour suprême du canton de Berne 1re Chambre pénale Haftentscheid (Begründung) SK 17 363 Hochschulstrasse 17 Postfach 3001 Bern Telefon +41 31 635 48 08 Fax +41 31 635 48 15 obergericht-straf.bern@justice.be.ch www.justice.be.ch/obergericht Bern, 18. September 2017 Besetzung Oberrichterin Hubschmid (Präsidentin i.V.) Gerichtsschreiberin Segessenmann Verfahrensbeteiligte A.________, zur Zeit Regionalgefängnis Burgdorf, Dunantstrasse 9, 3400 Burgdorf amtlich verteidigt durch Rechtsanwalt B.________ Verurteilter gegen Generalstaatsanwaltschaft des Kantons Bern, Maulbeerstras- se 10, Postfach 6250, 3001 Bern Gegenstand Prüfung Anordnung Sicherheitshaft versuchte vorsätzliche Tötung, evtl. Gefährdung des Lebens, evtl. versuchte schwere Körperverletzung etc. sowie Widerrufsverfah- ren Haftverhandlung (mit Anhörung des Verurteilten) im Verfahren der 1. Strafkammer des Obergerichtes des Kantons Bern (SK 16 197)</w:t>
      </w:r>
    </w:p>
    <w:p>
      <w:r>
        <w:rPr>
          <w:b/>
        </w:rPr>
        <w:t>E. 2</w:t>
      </w:r>
    </w:p>
    <w:p>
      <w:r>
        <w:t>Die Verfahrensleitung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