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127 vom 23. März 2018</w:t>
      </w:r>
    </w:p>
    <w:p>
      <w:r>
        <w:t>BE Obergericht, 2018-03-23, DE</w:t>
      </w:r>
    </w:p>
    <w:p>
      <w:r>
        <w:rPr>
          <w:b/>
        </w:rPr>
        <w:t xml:space="preserve">Quelle: </w:t>
      </w:r>
      <w:r>
        <w:t>https://mcp.opencaselaw.ch/entscheid/be_zivilstraf_SK_2017_127</w:t>
      </w:r>
    </w:p>
    <w:p>
      <w:r>
        <w:t>FR: BE_ZIVILSTRAF SK 2017 127 du 23 mars 2018</w:t>
      </w:r>
    </w:p>
    <w:p>
      <w:r>
        <w:t>IT: BE_ZIVILSTRAF SK 2017 127 del 23 marzo 2018</w:t>
      </w:r>
    </w:p>
    <w:p>
      <w:pPr>
        <w:pStyle w:val="Heading2"/>
      </w:pPr>
      <w:r>
        <w:t>Regeste</w:t>
      </w:r>
    </w:p>
    <w:p>
      <w:r>
        <w:t>gewerbsmässiger Betrug, Betrug, qualifizierte Veruntreuung, Veruntreuung | Strafgesetz</w:t>
      </w:r>
    </w:p>
    <w:p>
      <w:pPr>
        <w:pStyle w:val="Heading2"/>
      </w:pPr>
      <w:r>
        <w:t>Erwägungen</w:t>
      </w:r>
    </w:p>
    <w:p>
      <w:r>
        <w:rPr>
          <w:b/>
        </w:rPr>
        <w:t>E. 1</w:t>
      </w:r>
    </w:p>
    <w:p>
      <w:r>
        <w:t>Erstinstanzliche Urteile</w:t>
      </w:r>
    </w:p>
    <w:p>
      <w:r>
        <w:rPr>
          <w:b/>
        </w:rPr>
        <w:t>E. 1.1</w:t>
      </w:r>
    </w:p>
    <w:p>
      <w:r>
        <w:t>Urteil des Kreisgerichts VIII Bern-Laupen vom 26. August 2009 Das Kreisgericht VIII Bern-Laupen erklärte die Beschuldigte/Berufungsführerin (nachfolgend: Beschuldigte) mit Urteil vom 26. August 2009 (SK 10 63 pag. 927 ff.) schuldig wegen Betrugs zum Nachteil von G.________, begangen im Januar 2005 in Zollikofen im Deliktsbetrag von CHF 100‘000.00 sowie wegen Veruntreuung, qualifiziert begangen in der Zeit vom 2. Oktober 2007 bis zum 25. November 2008 in Zollikofen zum Nachteil von H.________ und J.________ im Deliktsbetrag von CHF 397‘461.40. Es verurteilte die Beschuldigte zu einer Freiheitsstrafe von 24 Monaten, als Zusatzstrafe zum Urteil des Obergerichts des Kantons Bern vom 9. Juni 2008 sowie zu den Verfahrenskosten. Weiter genehmigte es die abge- schlossenen Vereinbarungen zwischen der Beschuldigten und G.________ bzw. H.________ und verbot der Beschuldigten für die Dauer von drei Jahren die selbständige berufliche Tätigkeit als Treuhänderin und als Vermögensverwalterin. Abschliessend verfügte das Kreisgericht die Veröffentlichung dieses Verbotes im Amtsblatt, die Aufhebung der Ersatzmassnahmen des Haftgerichts nach Rechts- kraft des Urteils sowie die Honorare der amtlichen Anwälte.</w:t>
      </w:r>
    </w:p>
    <w:p>
      <w:r>
        <w:rPr>
          <w:b/>
        </w:rPr>
        <w:t>E. 1.2</w:t>
      </w:r>
    </w:p>
    <w:p>
      <w:r>
        <w:t>Urteil des kantonalen Wirtschaftsstrafgerichts vom 5. Dezember 2016 Mit Urteil vom 5. Dezember 2016 stellte das WSG das Strafverfahren gegen die Beschuldigte wegen Veruntreuung, angeblich begangen in Zollikofen im Jahr 2001 zum Nachteil von L.________ (sel.) im Deliktsbetrag von CHF 60‘000.00 ein (Ziff. I des WSG-Urteildispositivs). Es sprach die Beschuldigte zudem frei von den An- schuldigungen des gewerbsmässigen Betrugs, angeblich begangen am 15. August 2006 in Biel und Zollikofen zum Nachteil von M.________ im Deliktsbetrag von CHF 80'000.00, der Veruntreuung, angeblich begangen im Jahr 2004 in Zollikofen zum Nachteil von L.________ (sel.) im Deliktsbetrag von CHF 400'000.00 sowie von der Anschuldigung der qualifizierten Veruntreuung, angeblich begangen am 12. Oktober 2004 in Zollikofen zum Nachteil von N.________ im Deliktsbetrag von CHF 10'000.00 (Ziff. II des WSG-Urteilsdispositivs). Hingegen erklärte das WSG die Beschuldigte schuldig des gewerbsmässigen Betruges, begangen im Zeitraum zwischen anfangs Juli 2003 und 16. März 2009 zum Nachteil von insgesamt 31 ge- schädigten Einzelpersonen oder Ehegatten mit einem gesamthaften Deliktsbetrag von CHF 2‘755‘100.00 (Ziff. III.1 des WSG-Urteilsdispositivs). Weiter wurde die Be- schuldigte schuldig erklärt des Betrugs begangen am 7. Juni 2004 in Zollikofen zum Nachteil von P.________ und O.________ im Deliktsbetrag von CHF 125'000.00, der Veruntreuung, begangen im Oktober 2005 in Zollikofen zum Nachteil von L.________ (sel.) im Deliktsbetrag von CHF 253'000.00 sowie der qualifizierten Veruntreuung, mehrfach begangen zwischen dem 14. Oktober 2004 und dem 12. Februar 2005 in Zollikofen zum Nachteil von N.________ im Delikts- betrag von CHF 72'000.00, mehrfach begangen zwischen dem 11. April 2005 und dem 6. Januar 2006 in Ittigen und Zollikofen zum Nachteil von T.________ im De- liktsbetrag von CHF 40'500.00 sowie mehrfach begangen am 11. Dezember 2004 und 6. Januar 2006 in Zollikofen und Ostermundigen zum Nachteil von U.________ im Deliktsbetrag von CHF 35'000.00 (Ziff. III.2 bis III.4 des WSG-Urteilsdispositivs). Das WSG verurteilte die Beschuldigte zu einer Freiheitsstrafe von 48 Monaten (Zu- satzstrafe zum Urteil des Obergerichts des Kantons Bern vom 9. Juni 2009) sowie zu den Verfahrenskosten. Die Zivilklage der Straf- und Zivilklägerin C.________ (nachfolgend: Privatklägerin) wurde teilweise gutgeheissen und die Beschuldigte wurde verurteilt, der Privatklägerin CHF 47‘500.00 zuzüglich Zins zu bezahlen (Ziff. IV. des WSG-Urteilsdispositivs). Weiter wurde das Honorar der amtlichen Anwälte bestimmt (Ziff. V. des WSG-Urteilsdispositivs). 2. Berufung Gegen dieses Urteil meldete die Beschuldigte, amtlich verteidigt durch Fürsprecher B.________, form- und fristgerecht Berufung an (pag. 18 275). Im Rahmen der Be-</w:t>
      </w:r>
    </w:p>
    <w:p>
      <w:r>
        <w:rPr>
          <w:b/>
        </w:rPr>
        <w:t>E. 4</w:t>
      </w:r>
    </w:p>
    <w:p>
      <w:r>
        <w:t>Gegen dieses Urteil erklärten sowohl die Beschuldigte, damals noch amtlich vertei- digt durch Rechtsanwalt K.________, als auch die Staatsanwaltschaft vollumfäng- lich die Appellation (SK 10 63 pag. 980 und pag. 990). Mit Verfügung vom 16. März 2010 sistierte der damalige Verfahrensleiter das oberinstanzliche Verfahren SK 10 63 bis aus dem neuen Verfahren U 09 43986 (später WSG 16 9) eine rechtskräfti- ge Aufhebung oder ein rechtskräftiges, evtl. mit dem sistierten Verfahren zu verei- nigendes Urteil vorliege.</w:t>
      </w:r>
    </w:p>
    <w:p>
      <w:r>
        <w:rPr>
          <w:b/>
        </w:rPr>
        <w:t>E. 4.1</w:t>
      </w:r>
    </w:p>
    <w:p>
      <w:r>
        <w:t>Beschuldigte Fürsprecher B.________ stellte und begründete für die Beschuldigte folgende An- träge (pag. 18 852): «1. Es sei festzustellen, dass das Urteil des Wirtschaftsstrafgerichts vom 5. Dezember 2016 inso- fern in Rechtskraft erwachsen ist, als das Verfahren eingestellt wurde (Urteil I), die Angeschul- digte teilweise freigesprochen wurde (Urteil II Ziffern 1 bis 3) und was die Verurteilungen we- gen qualifizierter Veruntreuung anbelangt (Urteil II Ziffern 4.1 bis 4.3). 2. Die Angeklagte sei schuldig zu sprechen wegen einfacher Veruntreuung zum Nachteil von H.________ und J.________ (Ziffer 2 des Urteils des Kreisgerichts VIII Bern-Laupen vom 26. August 2009) 3. Die Angeklagte sei freizusprechen vom Vorwurf des Betrugs zum Nachteil von G.________ (Ziffer 1 des Urteils des Kreisgerichts VIII Bern-Laupen vom 26. August 2009) freizusprechen von den Vorwürfen gemäss Urteil des Wirtschaftsstrafgerichts III Ziffern 1.1 bis 1.31 (qualifizierter Betrug), Ziffer 2 (Betrug) und Ziffer 3 (Veruntreuung) unter Ausrichtung einer anteilmässigen Parteientschädigung für Anwaltskosten gemäss Kos- tennote 4. Die Angeklagte sei zu einer angemessenen Freiheitsstrafe als Zusatzstrafe zum Urteil des Obergerichts des Kantons Bern vom 9. Juni 2009 zu verurteilen (Gesamtstrafe) 5. Die Zivilklage sei abzuweisen oder auf den Zivilweg zu verweisen.</w:t>
      </w:r>
    </w:p>
    <w:p>
      <w:r>
        <w:rPr>
          <w:b/>
        </w:rPr>
        <w:t>E. 4.2</w:t>
      </w:r>
    </w:p>
    <w:p>
      <w:r>
        <w:t>Staatsanwaltschaft Staatsanwalt E.________ stellte und begründete seinerseits für die Staatsanwalt- schaft folgende Anträge (pag. 18 853 ff.): «A.________ sei I. schuldig zu erklären:</w:t>
      </w:r>
    </w:p>
    <w:p>
      <w:r>
        <w:rPr>
          <w:b/>
        </w:rPr>
        <w:t>E. 5</w:t>
      </w:r>
    </w:p>
    <w:p>
      <w:r>
        <w:t>rufungserklärung beschränkte die Beschuldigte die Berufung auf die Verurteilung wegen gewerbsmässigen Betrugs, Betrugs sowie wegen Veruntreuung gemäss den Ziff. III.1 bis III.3 des WSG-Urteilsdispositivs, auf die Höhe der Strafe sowie auf die Kosten- und Entschädigungsfolgen (pag. 18 619). Nicht angefochten wurden die Einstellung, die Freisprüche sowie die Verurteilungen wegen qualifizierter Ver- untreuung (Ziff. III.4 des WSG-Urteilsdispositivs). Mit Verfügung vom 23. Mai 2017 wurde das sistierte Verfahren SK 10 63 wieder aufgenommen und mit dem vorlie- genden Verfahren SK 17 127 vereint, wobei letzteres als Leitdossier bestimmt wur- de (pag. 18 705). Gleichzeitig wurde festgelegt, dass das vereinigte Verfahren ge- samthaft als Berufungsverfahren nach der Schweizerischen Strafprozessordnung (StPO; SR 312.0) durchgeführt wird. Die Generalstaatsanwaltschaft (nachfolgend: Staatsanwaltschaft) betraute Staats- anwalt E.________, Staatsanwaltschaft für Wirtschaftsdelikte, mit der Wahrneh- mung der staatsanwaltschaftlichen Aufgaben im oberinstanzlichen Verfahren (pag. 18 712). Dieser erklärte am 1. Juni 2017 Anschlussberufung, beschränkt auf die Strafzumessung (pag. 18 718). Die Privatklägerin ihrerseits verzichtete auf Erhe- bung einer Anschlussberufung bzw. auf das Geltendmachen von Nichteintretens- gründen (pag. 18 722). Die Parteien wurden zur oberinstanzlichen Hauptverhandlung am 13. März 2018 (Parteiverhandlung) und am 23. März 2018 (Urteilseröffnung) vorgeladen. Mit Schreiben vom 12. Februar 2018 verzichtete die Privatklägerin, amtlich vertreten durch Rechtsanwalt D.________, auf die persönliche Teilnahme an der Berufungs- verhandlung und reichte ihre Anträge (inkl. Begründung) schriftlich ein (pag. 18 761 ff.). Während der oberinstanzlichen Verhandlung gaben die Parteien auf Frage des Präsidenten bekannt, dass sie auf eine mündliche Urteilseröffnung verzichten wür- den. Sie erklärten sich mit einer telefonischen Mitteilung des Urteilsdispositivs ein- verstanden. 3. Beschwerde von Rechtsanwalt D.________ Rechtsanwalt D.________ reichte am 13. Dezember 2016 bei der Beschwerde- kammer des Obergerichts des Kantons Bern (nachfolgend: Beschwerdekammer) form- und fristgerecht eine vorsorgliche Beschwerde gegen die Festsetzung seines amtlichen Honorars durch das WSG im Urteil vom 5. Dezember 2016 ein (pag. 18 280 ff.). Die Beschwerdekammer eröffnete gestützt darauf ein Verfahren, welches sie sogleich bis zum Vorliegen der schriftlichen Begründung des WSG-Urteils sis- tierte. Mit Verfügung vom 6. April 2017 überwies die Beschwerdekammer das sis- tierte Verfahren BK 16 519 (inkl. nachbegründete Beschwerde vom 4. April 2017) an die 2. Strafkammer des Obergerichts des Kantons Bern und erklärte ihr Verfah- ren als gegenstandslos (pag. 18 578 f.). Mit Beschluss vom 23. Mai 2017 gab die Kammer den Parteien sowie dem WSG Gelegenheit, zur Beschwerde von Rechts- anwalt D.________ Stellung zu nehmen (pag. 18 706 f.). Während das WSG auf eine Stellungnahme verzichtete (pag. 18 713) und die Beschuldigte sich nicht ver- nehmen liess, äusserte sich die Staatsanwaltschaft dahingehend, dass die Honora- rfestsetzung durch das WSG angemessen erfolgt sei (pag. 18 715). Mit Schreiben vom 12. Februar 2018 verzichtete Rechtsanwalt D.________ auf die persönliche</w:t>
      </w:r>
    </w:p>
    <w:p>
      <w:r>
        <w:rPr>
          <w:b/>
        </w:rPr>
        <w:t>E. 6</w:t>
      </w:r>
    </w:p>
    <w:p>
      <w:r>
        <w:t>Die Ersatzmassnahmen (Schriftensperre) seien aufzuheben.</w:t>
      </w:r>
    </w:p>
    <w:p>
      <w:r>
        <w:rPr>
          <w:b/>
        </w:rPr>
        <w:t>E. 7</w:t>
      </w:r>
    </w:p>
    <w:p>
      <w:r>
        <w:t>Das Honorar des amtlichen Verteidigers sei gerichtlich festzulegen.</w:t>
      </w:r>
    </w:p>
    <w:p>
      <w:r>
        <w:rPr>
          <w:b/>
        </w:rPr>
        <w:t>E. 8</w:t>
      </w:r>
    </w:p>
    <w:p>
      <w:r>
        <w:t>Die Prozesskosten seien nach gerichtlicher Usanz zu verlegen wem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