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119 vom 1. Dezember 2017</w:t>
      </w:r>
    </w:p>
    <w:p>
      <w:r>
        <w:t>BE Obergericht, 2017-12-01, DE</w:t>
      </w:r>
    </w:p>
    <w:p>
      <w:r>
        <w:rPr>
          <w:b/>
        </w:rPr>
        <w:t xml:space="preserve">Quelle: </w:t>
      </w:r>
      <w:r>
        <w:t>https://mcp.opencaselaw.ch/entscheid/be_zivilstraf_SK_2017_119</w:t>
      </w:r>
    </w:p>
    <w:p>
      <w:r>
        <w:t>FR: BE_ZIVILSTRAF SK 2017 119 du 1 décembre 2017</w:t>
      </w:r>
    </w:p>
    <w:p>
      <w:r>
        <w:t>IT: BE_ZIVILSTRAF SK 2017 119 del 1 dicembre 2017</w:t>
      </w:r>
    </w:p>
    <w:p>
      <w:pPr>
        <w:pStyle w:val="Heading2"/>
      </w:pPr>
      <w:r>
        <w:t>Regeste</w:t>
      </w:r>
    </w:p>
    <w:p>
      <w:r>
        <w:t>Widerhandlungen gegen das Betäubungsmittelgesetz, Erpressung, Nötigung (evtl. teilweise Versuch dazu), Widerhandlungen gegen das Ausländergesetz sowie Widerrufsverfahren | Strafgesetz</w:t>
      </w:r>
    </w:p>
    <w:p>
      <w:pPr>
        <w:pStyle w:val="Heading2"/>
      </w:pPr>
      <w:r>
        <w:t>Erwägungen</w:t>
      </w:r>
    </w:p>
    <w:p>
      <w:r>
        <w:rPr>
          <w:b/>
        </w:rPr>
        <w:t>E. 1</w:t>
      </w:r>
    </w:p>
    <w:p>
      <w:r>
        <w:t>der Widerhandlungen gegen das Betäubungsmittelgesetz, mengenmässig qualifiziert und bandenmässig begangen von Ende April 2014 bis 15.12.2014 gemeinsam mit G.________ und H.________ durch</w:t>
      </w:r>
    </w:p>
    <w:p>
      <w:r>
        <w:rPr>
          <w:b/>
        </w:rPr>
        <w:t>E. 1.1</w:t>
      </w:r>
    </w:p>
    <w:p>
      <w:r>
        <w:t>in Bezug auf H.________;</w:t>
      </w:r>
    </w:p>
    <w:p>
      <w:r>
        <w:rPr>
          <w:b/>
        </w:rPr>
        <w:t>E. 1.2</w:t>
      </w:r>
    </w:p>
    <w:p>
      <w:r>
        <w:t>in Bezug auf den Freispruch von A.________ wegen Anstaltentreffens zur Einfuhr einer unbekannten Menge Drogen aus Mailand in die Schweiz, angeblich begangen in der Zeit vom 4. bis 11. September 2014;</w:t>
      </w:r>
    </w:p>
    <w:p>
      <w:r>
        <w:rPr>
          <w:b/>
        </w:rPr>
        <w:t>E. 1.3</w:t>
      </w:r>
    </w:p>
    <w:p>
      <w:r>
        <w:t>in Bezug auf die Schuldsprüche von A.________ wegen Widerhandlungen gegen das Betäubungsmittelgesetz, versuchter Erpressung, Nötigung sowie Versuchs hierzu und Wi- derhandlungen gegen das BetmG gemäss Urteilsdispositiv lit. A Ziff. II.;</w:t>
      </w:r>
    </w:p>
    <w:p>
      <w:r>
        <w:rPr>
          <w:b/>
        </w:rPr>
        <w:t>E. 1.4</w:t>
      </w:r>
    </w:p>
    <w:p>
      <w:r>
        <w:t>in Bezug auf den Widerruf des gemäss Strafbefehl vom 29. September 2014 gewährten bedingten Strafvollzugs für eine Geldstrafe von 10 Tagessätzen zu CHF 30.00;</w:t>
      </w:r>
    </w:p>
    <w:p>
      <w:r>
        <w:rPr>
          <w:b/>
        </w:rPr>
        <w:t>E. 1.5</w:t>
      </w:r>
    </w:p>
    <w:p>
      <w:r>
        <w:t>in Bezug auf die Schuldsprüche von C.________ wegen versuchter Erpressung und Nöti- gung sowie Versuchs hierzu gemäss Urteilsdispositiv lit. C Ziff. I. 2. Der Beschuldigte A.________ sei zu verurteilen zu</w:t>
      </w:r>
    </w:p>
    <w:p>
      <w:r>
        <w:rPr>
          <w:b/>
        </w:rPr>
        <w:t>E. 2</w:t>
      </w:r>
    </w:p>
    <w:p>
      <w:r>
        <w:t>der versuchten Erpressung, begangen vom 12.07.2014 bis anfangs August 2014 in St. Gallen, AF.________ (Ortschaft) und AG.________ (Ortschaft) gemeinsam mit C.________ zum Nach- teil von E.________ im Deliktsbetrag von CHF 10‘350.00;</w:t>
      </w:r>
    </w:p>
    <w:p>
      <w:r>
        <w:rPr>
          <w:b/>
        </w:rPr>
        <w:t>E. 2.1</w:t>
      </w:r>
    </w:p>
    <w:p>
      <w:r>
        <w:t>einer Freiheitsstrafe von neun Jahren; die ausgestandene Haft sei anzurechnen (vorzeiti- ger Strafantritt am 14.03.2017);</w:t>
      </w:r>
    </w:p>
    <w:p>
      <w:r>
        <w:rPr>
          <w:b/>
        </w:rPr>
        <w:t>E. 2.2</w:t>
      </w:r>
    </w:p>
    <w:p>
      <w:r>
        <w:t>den auf die Schuldsprüche entfallenden erstinstanzlichen und zu den oberinstanzlichen Verfahrenskosten. 3. Der Beschuldigte C.________ sei zu verurteilen zu 3.1 einer Geldstrafe von 240 Tagessätzen zu CHF 30.00; davon seien 100 Tagessätze unbe- dingt auszusprechen; betreffend 140 Tagessätzen sei der Vollzug bei einer Probezeit von zwei Jahren aufzuschieben; 3.2 den erst- und den oberinstanzlichen Verfahrenskosten. 4. Es seien die üblichen Verfügungen zu treffen (DNA, AFIS, Mitteilungen, Honorar der amtlichen Verteidigung). 5. Der Beschuldigte A.________ sei in den Strafvollzug zurückzuführen. Beantragte Gebühr gemäss Art. 21 VKD: CHF 500.00. Der Privatkläger stellte keine Anträge. 5. Verfahrensgegenstand und Kognition der Kammer Sowohl der Beschuldigte 1 als auch der Beschuldigte 2 haben das vorinstanzliche Urteil nur teilweise, im Wesentlichen beschränkt auf die ausgesprochene Sanktion, angefochten. Der Beschuldigte 2 focht zudem die anteilsmässige Auferlegung der erstinstanzlichen Verfahrenskosten an. Nicht angefochten wurden damit insbeson- dere die jeweiligen Schuldsprüche, der Entscheid betreffend die Zivilklage und die weiteren im Urteil enthaltenen Verfügungen. Betreffend den Beschuldigten 1 sind damit folgende Teile des erstinstanzlichen Urteilsdispositivs in Rechtskraft erwach- sen: der Freispruch von der Anschuldigung der Widerhandlungen gegen das Betäubungsmittelgesetz gemäss Bst. A Ziff. I, sämtliche Schuldsprüche gemäss Bst. A Ziff. II.1–5 sowie die dafür auferlegten anteilsmässigen Verfahrenskosten (Bst. A Ziff. II.2), der Entscheid betreffend Widerruf (Bst. A Ziff. III) sowie die Verfü- gungen zur amtlichen Entschädigung und dem vollen Honorar von Rechtsanwalt B.________ (Bst. A Ziff. IV), über die Einziehung der beschlagnahmten Ge- genstände (Bst. A Ziff. V.2) und die Verwendung der beschlagnahmten Geldbeträ- ge (Bst. A Ziff. V.3). In Rechtskraft erwachsen ist sodann der Entscheid im Zivil- punkt (Bst. D des erstinstanzlichen Urteilsdispositivs) und die drei Schuldsprüche gegen den Beschuldigten 2 (Bst. C Ziff. I.1–3 des erstinstanzlichen Urteilsdisposi-</w:t>
      </w:r>
    </w:p>
    <w:p>
      <w:r>
        <w:rPr>
          <w:b/>
        </w:rPr>
        <w:t>E. 2.3</w:t>
      </w:r>
    </w:p>
    <w:p>
      <w:r>
        <w:t>Die oberinstanzlichen Verfahrenskosten seien dem Kanton Bern aufzuerlegen und dem Berufungskläger sei die amtliche Verteidigung zu bewilligen und eine Entschädigung für die entstandenen Verteidigerkosten im Berufungsverfahren gemäss der heute eingereichten Honorarnote auszurichten. Staatsanwalt M.________ beantragte für die Generalstaatsanwaltschaft Folgendes (pag. 5‘685; pag. 5‘707 f.): 1. Es sei festzustellen, dass das Urteil des Regionalgerichts Bern-Mittelland vom 4. Januar 2017 in Rechtskraft erwachsen ist</w:t>
      </w:r>
    </w:p>
    <w:p>
      <w:r>
        <w:rPr>
          <w:b/>
        </w:rPr>
        <w:t>E. 6</w:t>
      </w:r>
    </w:p>
    <w:p>
      <w:r>
        <w:t>3. der Nötigung, begangen von Ende Mai 2014 bis 11.07.2014 in St. Gallen, AF.________(Ortschaft) und AG.________(Ortschaft) gemeinsam mit C.________ zum Nachteil von E.________ im Deliktsbetrag von CHF 34‘500.00; 4. der versuchten Nötigung, begangen vom 12.07.2014 bis anfangs August 2014 in St. Gallen, AF.________(Ortschaft) und AG.________(Ortschaft) gemeinsam mit C.________ zum Nachteil von E.________ im Deliktsbetrag von CHF 4‘650.00; 5. der Widerhandlung gegen das AuG, mehrfach begangen 5.1 von 2012 bis 16.12.2014 in St. Gallen und anderswo durch illegale Erwerbstätigkeit; 5.2 vom 07.05.2014 bis 16.12.2014 in St. Gallen und anderswo durch Aufenthalt in der Schweiz ohne gültige Papiere und trotz rechtskräftiger Wegweisungsverfügung; und in Anwendung der Art. 22 Abs. 1, 40, 47, 48a, 49 Abs. 1, 51, 156 Abs. 1, 181 StGB; 19 Abs. 1 Bst. b, c, d und g i.V. mit Abs. 2 Bst. a und b BetmG; Art. 115 Abs. 1 Bst. b und c AuG; Art. 426 Abs. 1 StPO verurteilt: 1. Zu einer Freiheitsstrafe von 8 Jahren. Die Untersuchungs- und Sicherheitshaft von 739 Tagen (16.12.2014 bis 23.12.2016) wird an die Freiheitsstrafe angerechnet. Mit Verfügung vom 12.04.2016 wurde der vorzeitige Strafvollzug bewilligt. 2. Zu den auf die Schuldsprüche (90%) entfallenden anteilsmässigen Verfahrenskosten, sich zu- sammensetzend aus Gebühren von CHF 90‘120.10 und Auslagen von CHF 26‘190.00, insge- samt bestimmt auf CHF 116‘310.10 (ohne Kosten für die amtliche Verteidigung). [Zusammensetzung der Gebühren und Auslagen] III. 1. Der A.________ gewährte bedingte Strafvollzug gemäss Urteil des Untersuchungsamts St. Gallen (Strafbefehl) vom 29.09.2014 wird widerrufen. Die Geldstrafe von 10 Tagessätzen zu CHF 30.00, ausmachend CHF 300.00 ist zu vollziehen. 2. Die Verfahrenskosten von CHF 300.00 für das Widerrufsverfahren werden A.________ aufer- legt IV. [amtliche Entschädigung] V. [weitere Verfügungen]</w:t>
      </w:r>
    </w:p>
    <w:p>
      <w:r>
        <w:t>B. H.________ […]</w:t>
      </w:r>
    </w:p>
    <w:p>
      <w:r>
        <w:rPr>
          <w:b/>
        </w:rPr>
        <w:t>E. 7</w:t>
      </w:r>
    </w:p>
    <w:p>
      <w:r>
        <w:t>C. C.________ I. C.________ wird schuldig erklärt: 1. der versuchten Erpressung, begangen vom 12.07.2014 bis anfangs August 2014 in St. Gallen, AF.________(Ortschaft) und AG.________(Ortschaft) gemeinsam mit A.________ zum Nachteil von E.________ im Deliktsbetrag von CHF 10‘350.00; 2. der Nötigung, begangen von Ende Mai 2014 bis 11.07.2014 in St. Gallen, AF.________(Ortschaft) und AG.________(Ortschaft) gemeinsam mit A.________ zum Nachteil von E.________ im Deliktsbetrag von CHF 34‘500.00; 3. der versuchten Nötigung, begangen vom 12.07.2014 bis anfangs August 2014 in St. Gallen, AF.________(Ortschaft) und AG.________(Ortschaft) gemeinsam mit A.________ zum Nachteil von E.________ im Deliktsbetrag von CHF 4‘650.00; und in Anwendung der Art. 22 Abs. 1, 34, 43, 44, 47, 48a, 49 Abs. 1, 51, 156 Abs. 1, 181 StGB; Art. 426 Abs. 1 StPO verurteilt: 1. Zu einer Geldstrafe von 240 Tagessätzen zu CHF 30.00, ausmachend total CHF 7‘200.00. Davon sind 100 Tagessätze zu bezahlen. Betreffend 140 Tagessätzen wird der Vollzug aufge- schoben und die Probezeit auf 2 Jahre festgesetzt. Untersuchungshaft von 5 Tagen (13.04.2015 bis 17.04.2015) wird an die zu vollziehende Teil- strafe angerechnet. 2. Zu den anteilsmässigen Verfahrenskosten, sich zusammensetzend aus Gebühren von CHF 25‘133.35 und Auslagen von CHF 11‘879.50, insgesamt bestimmt auf CHF 37‘012.85 (oh- ne Kosten für die amtliche Verteidigung). [Zusammensetzung der Gebühren und Auslagen] II. [amtliche Entschädigung und weitere Verfügungen] D. Zivilklage I. A.________ und C.________ werden in Anwendung von Art. 41 und 47 OR sowie Art. 126 und 432 ff. StPO weiter verurteilt: 1. Zur Bezahlung von CHF 1'000.00 Genugtuung zuzügl. Zins von 5% seit dem 11.07.2014 an den Privatkläger E.________, unter solidarischer Haftbarkeit. Weitergehend wird die Genugtu- ungsforderung abgewiesen. 2. Die Schadenersatzforderung des Privatklägers E.________ wird abgewiesen. 3. Für den Zivilpunkt werden keine separaten Verfahrenskosten ausgeschieden.</w:t>
      </w:r>
    </w:p>
    <w:p>
      <w:r>
        <w:rPr>
          <w:b/>
        </w:rPr>
        <w:t>E. 8</w:t>
      </w:r>
    </w:p>
    <w:p>
      <w:r>
        <w:t>II. [amtliche Entschädigung für die unentgeltliche Rechtsvertretung des Privatklägers] E. Verfügungen [Mitteilungen] 2. Berufung Gegen dieses Urteil meldeten der Beschuldigte/Berufungsführer/Anschluss- berufungsgegner A.________ (nachfolgend: Beschuldigter 1), amtlich verteidigt durch Rechtsanwalt B.________, und der Beschuldigte/Berufungsführer C.________ (nachfolgend: Beschuldigter 2), amtlich verteidigt durch Rechtsanwäl- tin D.________, mit Eingaben vom 23. Dezember 2016 (pag. 5‘373 und pag. 5‘366 f.) sowie der Beschuldigte/Berufungsführer H.________ (im vorinstanz- lichen Verfahren noch Beschuldigter 2) mit Eingabe vom 27. Dezember 2016 frist- gerecht die Berufung an (pag. 5‘375). Mit Verfügung vom 20. März 2017 wurde den Parteien das begründete Urteil verschickt (pag. 5‘504 f. bzw. pag. 5‘509 f.); die Zu- stellung erfolgte am 22. März 2016 (Beschuldigter 1, pag. 5‘522) bzw. am 28. März 2017 (Beschuldigter 2, pag. 5‘523). Mit Eingabe vom 4. April 2017 zog H.________ die Berufung zurück (pag. 5‘527), womit das vorinstanzliche Urteil insofern in Rechtskraft erwachsen ist (Art. 437 Abs. 1 lit. b StPO). Zufolge des Rückzugs wur- de das Berufungsverfahren bezüglich H.________ mit Beschluss vom 20. April 2017 als erledigt abgeschrieben (pag. 5‘539 ff.). Die Berufungserklärungen des Beschuldigten 1, datierend vom 7. April 2017 (pag. 5‘531 ff.), und des Beschuldigten 2, datierend vom 18. April 2017 (pag. 5‘535 ff.) gingen form- und fristgerecht beim Obergericht des Kantons Bern ein. Beide Beschuldigten fochten darin das vorinstanzliche Urteil nur teilweise an, nämlich jeweils beschränkt auf die Strafzumessung, der Beschuldigte 2 wendete sich zudem gegen die Auferlegung der anteilsmässigen Verfahrenskosten. Konkret richtete sich die Berufung des Beschuldigten 1 gegen die Verurteilung zu einer Freiheitsstrafe von 8 Jahren (Bst. A Ziff. II.1 des erstinstanzlichen Urteilsdisposi- tivs). Er beantragte stattdessen die Verurteilung zu einer Freiheitsstrafe von 5 Jah- ren sowie einer «Geldstrafe nach richterlichem Ermessen à CHF 10.00», unter Auferlegung der oberinstanzlichen Verfahrenskosten an den Kanton Bern und Aus- richtung einer Entschädigung für die entstandenen Verteidigungskosten im Beru- fungsverfahren gemäss noch einzureichender Honorarnote (pag. 5‘532 f.). Der Be- schuldigte 2 beschränkte seine Berufung auf die Verurteilung zu einer Geldstrafe von 240 Tagessätzen, auf die teilweise Verweigerung des bedingten Vollzuges der ausgefällten Geldstrafe von 100 Tagessätzen (Bst. C Ziff. I.1 des erstinstanzlichen Urteilsdispositivs) sowie auf die Auferlegung der Verfahrenskosten im Umfang von 25% (Bst. C Ziff. I.2 des erstinstanzlichen Urteilsdispositivs). Er beantragte die Ver- urteilung zu einer Geldstrafe von 120 Tagessätzen à CHF 10.00, die (vollumfängli- che) Gewährung des bedingten Vollzuges und die Auferlegung von 10% der Ver- fahrenskosten, wobei diese infolge «offensichtlicher Uneinbringlichkeit sofort abzu- schreiben und auf die Staatskasse zu nehmen» seien. Die oberinstanzlichen Verfahrenskosten seien dem Kanton Bern aufzuerlegen, dem Beschuldigten 2 die amtliche Verteidigung zu bewilligen und eine Entschädigung für die entstandenen</w:t>
      </w:r>
    </w:p>
    <w:p>
      <w:r>
        <w:rPr>
          <w:b/>
        </w:rPr>
        <w:t>E. 9</w:t>
      </w:r>
    </w:p>
    <w:p>
      <w:r>
        <w:t>Verteidigungskosten im Berufungsverfahren gemäss noch einzureichender Hono- rarnote auszurichten (pag. 5‘536 f.). Mit Eingabe vom 25. April 2017 teilte die Generalstaatsanwaltschaft mit, dass sie keine Gründe für ein Nichteintreten auf die Berufungen geltend mache. Gleichzeitig erhob sie hinsichtlich der Berufung des Beschuldigten 1, ebenfalls beschränkt auf die Strafzumessung, Anschlussberufung und beantragte, der Beschuldigte 1 sei zu einer Freiheitsstrafe von 9 Jahren zu verurteilen, unter Anrechnung der ausgestan- denen Haft und Feststellung des vorzeitigen Strafvollzugs. Zudem sei er zu den auf die erstinstanzlichen Schuldsprüche entfallenden und zu den oberinstanzlichen Verfahrenskosten zu verurteilen (pag. 5‘549 f.). Mit Eingabe vom 15. Mai 2017 teil- te Rechtsanwalt F.________ namens und im Auftrag seines Klienten, dem Straf- und Zivilkläger E.________ (nachfolgend: Privatkläger), mit, dass weder An- schlussberufung noch formelle Einwände gegen die Berufungen erhoben werden (pag. 5‘553). Der Beschuldigte 1 und der Privatkläger teilten fristgerecht mit, dass auch hinsichtlich der Anschlussberufung der Generalstaatsanwaltschaft kein Nicht- eintreten beantragt werde (pag. 5‘560 und pag. 5‘562). 3. Oberinstanzliche Beweisergänzungen Von Amtes hat die Kammer aktuelle Strafregisterauszüge über beide Beschuldigte (datierend vom 16. November 2017; pag. 5‘636 und pag. 5‘634 f.), einen Führungsbericht über den Beschuldigten 1 bei der Justizvollzugsanstalt Thorberg, datierend vom 15. November 2017 (pag. 5‘630 ff.) sowie einen aktuellen Leu- munds- bzw. Informationsbericht über den Beschuldigten 2, datierend vom 9. No- vember 2017 (pag. 5‘655), eingeholt. In Gutheissung entsprechender Beweisanträ- ge von Rechtsanwalt B.________ wurden ferner folgende Dokumente zu den amt- lichen Akten erkannt (pag. 5‘647 ff.; pag. 5‘674): ein Bericht von Frau I.________, Sozialarbeiterin beim Gefängnisdienst der Heilsarmee, über den Beschuldigten 1 vom 13. November 2017 (pag. 5‘640 f.), ein Schreiben in Farsi von H.________ an den Beschuldigten 1 (pag. 5‘642 ff.), die in Auftrag gegebene amtliche Übersetzung dieses Schreibens (pag. 5‘660 f.) sowie den undatierten Abschlussbericht Tatbear- beitungsgespräche der Justizvollzugsanstalt Thorberg (pag. 5‘665 ff.). Ebenfalls als Beweisergänzungen zu den Akten erkannt wurden die von Rechtsanwältin D.________ an der Berufungsverhandlung eingereichten Kopien diverser Zei- tungsberichte, in welchen über die Tätigkeit des Beschuldigten 2 als J._________trainer (Sportart) für Kinder berichtet wird (pag. 5‘690 ff.) sowie Unter- lagen im Zusammenhang mit dem vom Beschuldigten 2 2016 in K.________ (Orts- chaft) gewonnenen J.________-Europameistertitel (Sportart) (pag. 5‘694 ff.), ins- besondere eine Einladung zur Gemeindeversammlung der Gemeinde L.________ (Ortschaft) vom 25. November 2016 (vgl. pag. 5‘681). Weiter führte die Kammer im Lichte der neusten bundesgerichtlichen Rechtsprechung (vgl. BGE 143 IV 288) in der Berufungsverhandlung vom 1. Dezember 2017 von Amtes wegen eine Einver- nahme mit den beiden Beschuldigten durch (pag. 5‘675 ff.).</w:t>
      </w:r>
    </w:p>
    <w:p>
      <w:r>
        <w:rPr>
          <w:b/>
        </w:rPr>
        <w:t>E. 10</w:t>
      </w:r>
    </w:p>
    <w:p>
      <w:r>
        <w:t>4. Anträge der Parteien Rechtsanwalt B.________ bestätigte im Rahmen der oberinstanzlichen Verhand- lung vom 1. Dezember 2017 für den Beschuldigten 1 die Anträge gemäss Beru- fungserklärung, die wie folgt lauteten (pag. 5‘682; pag. 5‘532 f.): 1. A.________ sei zu einer Freiheitsstrafe von 5 Jahren sowie einer Geldstrafe nach richterlichem Ermessen [zu einem Tagessatz] à Fr. 10.00 zu verurteilen. 2. Die oberinstanzlichen Verfahrenskosten seien dem Kanton Bern aufzuerlegen und dem Beru- fungsführer sei eine Entschädigung für die entstandenen Verteidigungskosten im Berufungsver- fahren gemäss noch einzureichender Honorarnote auszurichten. Rechtsanwältin D.________ beantragte für den Beschuldigten 2 was folgt (pag. 5‘683; pag. 5‘702 f.): 1. Das Urteil des Regionalgerichtes Bern-Mittelland vom 23. Dezember 2016 (bzw. 4. Januar 2017) sei bezüglich der Schuldsprüche (versuchte Erpressung [CHF 10‘350.00], Nötigung [CHF 34‘500.00] sowie versuchte Nötigung [CHF 4‘650.00] in Mittäterschaft mit A.________) sowie bezüglich des Entscheids betr. der Zivilklage (D. I. des Urteils) und der Verfügungen gemäss C. II. zu bestätigen. 2. Das Urteil des Regionalgerichtes Bern-Mittelland vom 23. Dezember 2016 (bzw. 4. Januar 2017) sei bezüglich der Strafzumessung (C. I. 1. des Urteils) und der Verfahrenskosten (C. I. 2. des Ur- teils) aufzuheben und es sei wie folgt neu zu entscheiden:</w:t>
      </w:r>
    </w:p>
    <w:p>
      <w:r>
        <w:rPr>
          <w:b/>
        </w:rPr>
        <w:t>E. 11.1</w:t>
      </w:r>
    </w:p>
    <w:p>
      <w:r>
        <w:t>Verteidigung Rechtsanwalt B.________ beanstandete das erstinstanzliche Urteil in zweifacher Hinsicht. Einerseits sei die Strafe für die qualifizierte Widerhandlung gegen das Betäubungsmittelgesetz mit 100 Monaten deutlich zu hoch und andererseits sei für die weiteren Delikte keine Freiheits-, sondern eine Geldstrafe angezeigt. Zusam-</w:t>
      </w:r>
    </w:p>
    <w:p>
      <w:r>
        <w:rPr>
          <w:b/>
        </w:rPr>
        <w:t>E. 11.2</w:t>
      </w:r>
    </w:p>
    <w:p>
      <w:r>
        <w:t>Generalstaatsanwaltschaft Staatsanwalt M.________ führte bezüglich A.________ aus, dass Ausgangspunkt der Strafzumessung die qualifizierten Betäubungsmittelhandlungen seien, welche die Vorinstanz zu Recht in einer Gruppe zusammengefasst habe. Auch für die an- deren Delikte sei eine Freiheitsstrafe auszusprechen. Dass die Vorstrafe nicht ein- schlägig sei, sei nicht massgeblich. Ebenso wenig würden Verhältnismässigkeits- Überlegungen ein anderes Ergebnis nahe legen, vor allem weil die von</w:t>
      </w:r>
    </w:p>
    <w:p>
      <w:r>
        <w:rPr>
          <w:b/>
        </w:rPr>
        <w:t>E. 12</w:t>
      </w:r>
    </w:p>
    <w:p>
      <w:r>
        <w:t>tivs), die Festsetzung des amtlichen und vollen Honorars von Rechtsanwältin D.________ sowie die Verfügung betreffend die beschlagnahmte «Schuldanerken- nung» gemäss Bst. C Ziff. II des erstinstanzlichen Urteilsdispositivs. Neu zu verfü- gen sein wird bezüglich der Rückkehr des Beschuldigten 1 in den vorzeitigen Straf- vollzug und betreffend Zustimmung zur Löschung der DNA-Profile sowie der erho- benen biometrischen erkennungsdienstlichen Daten beider Beschuldigten (Bst. A Ziff. V.1, V.4 und V.5 sowie Bst. C Ziff. II.2 des erstinstanzlichen Urteildispositivs). Über die angefochtenen Punkte des erstinstanzlichen Urteils (vgl. E. 2 oben), ins- besondere über die Bemessung der Strafen, hat die Kammer mit umfassender Ko- gnition neu zu befinden (vgl. Art. 398 Abs. 2 StPO). Da sich die Generalstaatsan- waltschaft der Berufung des Beschuldigten 1, ebenfalls beschränkt auf die Straf- zumessung, angeschlossen hat, gilt das Verschlechterungsverbot insoweit nicht, d.h. das vorinstanzliche Urteil darf auch zum Nachteil des Beschuldigten 1 abge- ändert werden. Was den Beschuldigten 2 anbelangt, ist die Kammer nach Art. 391 Abs. 2 StPO an das Verschlechterungsverbot gebunden. Insbesondere ist es ihr nicht erlaubt, eine über das vorinstanzlich ausgesprochene Strafmass – teilbeding- te Geldstrafe von 240 Tagessätzen zu CHF 30.00 – hinausgehende Sanktion zu verhängen. Demgegenüber können in der Berechnung die Strafanteile für einzelne Delikte auch mit höheren Werten eingesetzt werden, als sie von der Vorinstanz verwendet wurden; denn das Verschlechterungsverbot wirkt sich nur auf das Er- gebnis, mithin das Dispositiv des Urteils aus, nicht auf dessen Begründung (BGE 139 IV 282 E. 2.6). II. Sachverhalt, Beweiswürdigung und rechtliche Würdigung 6. Allgemeines Die Berufungen der beiden Beschuldigten sowie die Anschlussberufung der Gene- ralstaatsanwaltschaft sind auf die Strafzumessung – bzw. diejenige des Beschul- digten 2 zudem auf die Kostenfolgen – beschränkt. Die Schuldsprüche blieben un- angefochten und sind in Rechtskraft erwachsen. Damit wurde grundsätzlich auch die den Schuldsprüchen zugrunde gelegte tatsächliche und rechtliche Würdigung akzeptiert. Dementsprechend kann bezüglich beider Beschuldigten für den Sach- verhalt, die Beweiswürdigung sowie die rechtlicher Würdigung vorab vollumfänglich auf die erstinstanzliche Urteilsbegründung (pag. 5448 ff., S. 3 ff. der Urteilsbegrün- dung) verwiesen werden. Auf ergänzende Sachverhaltselemente, welche sich aus- schliesslich auf die Strafzumessung auswirken, wird noch im dortigen Rahmen näher einzugehen sein. Der Vollständigkeit halber und damit für die Strafzumessung Klarheit herrscht, um welches Geschehen es geht, werden nachfolgend die Sachverhalte, welche dem Schuldspruch gegen A.________ wegen Widerhandlungen gegen das Betäu- bungsmittelgesetz (mengenmässig qualifiziert begangen von Ende April 2014 bis</w:t>
      </w:r>
    </w:p>
    <w:p>
      <w:r>
        <w:rPr>
          <w:b/>
        </w:rPr>
        <w:t>E. 12.1</w:t>
      </w:r>
    </w:p>
    <w:p>
      <w:r>
        <w:t>Vorbemerkungen und Strafrahmen Die Vorinstanz befasste sich in ihrer rechtlichen Würdigung hinsichtlich der Wider- handlungen gegen das Betäubungsmittelgesetz mit dem Verhältnis der einzelnen inkriminierten Handlungen untereinander. Sie kam zum Schluss, dass vor der Ein- fuhr von 19.3 kg Heroingemisch drei voneinander unabhängige Anläufe zur Einfuhr von Drogen unternommen worden seien, welche zusätzlich als Anstaltentreffen zu qualifizieren seien (pag. 5‘463 f., S. 18 f. der erstinstanzlichen Urteilsbegründung).</w:t>
      </w:r>
    </w:p>
    <w:p>
      <w:r>
        <w:rPr>
          <w:b/>
        </w:rPr>
        <w:t>E. 12.2</w:t>
      </w:r>
    </w:p>
    <w:p>
      <w:r>
        <w:t>Widerhandlungen gegen das BetmG</w:t>
      </w:r>
    </w:p>
    <w:p>
      <w:r>
        <w:rPr>
          <w:b/>
        </w:rPr>
        <w:t>E. 12.2.1</w:t>
      </w:r>
    </w:p>
    <w:p>
      <w:r>
        <w:t>Objektive Tatschwere (objektives Tatverschulden) Das Betäubungsmittelstrafrecht schützt die öffentliche Gesundheit, die sog. Volks- gesundheit. Bei den Widerhandlungen gegen das Betäubungsmittelgesetz gemäss Art. 19 BetmG handelt es sich – mit Ausnahme von Art. 19 Abs. 1 lit. e und lit. f BetmG – um abstrakte Gefährdungsdelikte. Es liegt auf der Hand, dass dabei diese Gefährdung umso grösser ausfällt, je mehr der gesundheitsgefährdenden Drogen in Umlauf gebracht werden. Daraus ergibt sich, dass unter dem Strafzumessungs- faktor der Verletzung bzw. Gefährdung des geschützten Rechtsguts in erster Linie auf die Drogenmenge abzustellen ist. Sichergestellt wurde vorliegend eine eingeführte Menge von 19.343 kg Heroingemisch. Gemäss dem Forensisch- chemischen Abschlussbericht des Instituts für Rechtsmedizin vom 26. Januar 2015 beträgt der Reinheitsgrad 40 bis 46% Heroin-Hydrochlorid, was eine Menge von 8.122 kg reines Heroin ergibt (pag. 2‘121 ff.). Die für die Qualifikation erforderliche Menge (12 Gramm reines Heroin) wurde damit um das ca. 676-fache überschritten. Es bedarf keiner langen Ausführungen dazu, dass sich dieses erhebliche Gefähr- dungs- und Schädigungspotential innerhalb des Strafrahmens stark erhöhend aus- wirkt. Mittelmässig reduzierend wirkt sich indes aus, dass nur in diesem einen Fall Drogen eingeführt und diese nicht unter die Leute gebracht, insbesondere (noch) nicht verkauft wurden. Darüber hinaus traf A.________ dreimal Anstalten zur Einfuhr und zum Verkauf von Heroin und teilweise auch von Opium, so bezüglich 30 kg Heroingemisch und einer unbekannten Menge Opium aus Mailand, von 45 kg Opium und 50 kg Hero- ingemisch aus Istanbul sowie von 33 kg Heroingemisch aus Holland. Insgesamt</w:t>
      </w:r>
    </w:p>
    <w:p>
      <w:r>
        <w:rPr>
          <w:b/>
        </w:rPr>
        <w:t>E. 12.2.2</w:t>
      </w:r>
    </w:p>
    <w:p>
      <w:r>
        <w:t>Subjektive Tatschwere (subjektives Tatverschulden) A.________ handelte direktvorsätzlich und mit der Absicht, mit kriminellen Mitteln einen finanziellen Vorteil zu erzielen. Dies wirkt sich, da weitgehend tatbestands- immanent, neutral aus. Die Tat wäre für A.________ vermeidbar gewesen. Es be- stand weder eine finanzielle Zwangslage, noch war er drogenabhängig. Er hätte sich daher leicht von den Drogengeschäften distanzieren können. Wie schon die Vorinstanz zutreffend festgehalten hat, wirkt sich die subjektive Tatschwere aber nicht auf die Strafe aus.</w:t>
      </w:r>
    </w:p>
    <w:p>
      <w:r>
        <w:rPr>
          <w:b/>
        </w:rPr>
        <w:t>E. 12.2.3</w:t>
      </w:r>
    </w:p>
    <w:p>
      <w:r>
        <w:t>Bewertung des Verschuldens Wie bereits ausgeführt, bildet die Betäubungsmittelmenge Ausgangspunkt für die Ermittlung der Gefährdung des geschützten Rechtsguts. Praxisgemäss zog die Kammer daher bei Betäubungsmitteldelikten die sog. Tabelle Hansjakob (wie sie enthalten ist in FINGERHUTH/TSCHURR, a.a.O., N. 30 zu Art. 47 StGB) als Orientie- rungshilfe bei, um basierend auf der so ermittelten, ungefähren Strafhöhe aufgrund weiterer strafzumessungsrelevanter Umstände des Einzelfalles schliesslich zur verschuldensangemessenen Strafe zu gelangen (vgl. zur Zulässigkeit dieses Vor- gehens Urteil des Bundesgerichts 6B_858/2016 vom 17. März 2017 E. 3.2). Einen anderen Ansatz verfolgt das Strafzumessungsmodell mit Hierarchiestufen (EUGS- TER/FRISCHKNECHT, a.a.O.). Hier kommt der Funktion der beschuldigten Person bzw. ihrer Stellung innerhalb einer im Betäubungsmittelhandel tätigen Organisation für das objektive Tatverschulden schwergewichtige Bedeutung zu. Die Kammer er- achtet diesen Ansatz vor allem deshalb als problematisch, weil er losgelöst von al- len Mengen erfolgt. Die Strafbestimmungen des Betäubungsmittelgesetzes sind aber nicht als Organisationsdelikte, sondern weitgehend als stoff- und damit auch mengenbezogene Gefährdungsdelikte ausgestaltet. Überdies sind die genauen Strukturen der kriminellen Organisationen oft nicht oder nur unvollständig bekannt, weil sie gar nicht oder nur unzuverlässig ausgeleuchtet werden können. Deswegen hält es die Kammer nach wie vor als vorzugswürdig, sich an einem an die Menge anknüpfenden Vergleichsrahmen zu orientieren. Der hierarchischen Stellung kann im Rahmen der weiteren Prüfung angemessen Rechnung getragen werden, wobei hier das Hierarchiestufenmodell durchaus als Kontrollrechnung dienen kann. In der neusten Auflage des BetmG-Kommentars von FINGERHUTH/SCHLEGEL/JUCKER fin- det sich eine insofern von der Tabelle Hansjakob abgeänderte Tabelle, als die Stra- fen für die gehandelten Mengen ab 12 Gramm erst beim Verzehnfachen der Menge</w:t>
      </w:r>
    </w:p>
    <w:p>
      <w:r>
        <w:rPr>
          <w:b/>
        </w:rPr>
        <w:t>E. 15</w:t>
      </w:r>
    </w:p>
    <w:p>
      <w:r>
        <w:t>– Nötigung (pag. 4‘493 f. und pag. 4‘500 ff., Eventualsachverhalte zu Ziff. I.A.2 und I.C.1 der Anklageschrift): Am 03.05.2014 nahm E.________ in Absprache mit A.________ von einem Afghanen (ev. Q.________) CHF 13‘200.00 entgegen und erteilte A.________ den Auftrag, den entsprechenden Betrag im Iran in der dortigen Währung an einen „R.________“ auszahlen zu lassen, was A.________ umgehend erledigte. Weiter nahm E.________ am 07.05.2014 für A.________ von S.________ oder T.________ CHF 6‘000.00 sowie ebenfalls in diesem Zeitraum von T.________ weitere CHF 300.00 entgegen. Am 12.05.2014 zahlte A.________ unter dem Pseudonym „U.________“ CHF 15‘000.00 auf das private UBS-Bankkonto von E.________ ein. Gleichzeitig forderte er E.________ auf, einen Be- trag von CHF 34‘500.00 (sich zusammensetzend aus den CHF 13‘200.00, CHF 6‘000.00, CHF 300.00 und den CHF 15‘000.00) auf das V.________ (Bank)-Konto von W.________ zu überweisen. Nachdem sich E.________ weigerte, dieser Aufforderung nachzukommen, fand Ende Mai 2014 ein Treffen zwischen E.________ und A.________ in AF.________(Ortschaft) statt. Anlässlich dieses Treffens erklärte E.________ dem A.________ (wahrheitswidrig), er könne den Betrag von CHF 34‘500.00 nicht überweisen, da aufgrund der Einzahlung der CHF 15‘000.00 vom 12.05.2014 sein Konto gesperrt worden sei. In der Folge drohte A.________ dem E.________ mit der Zufü- gung von Nachteilen und Übeln, sollte dieser nicht sofort zahlen, worauf E.________ versprach, das Geld so bald als möglich zu überweisen, was er jedoch nicht tat. Während des Monats Juni 2014 wurde E.________ von A.________ mehrmals telefonisch bedrängt, die geforderten CHF 34‘500.00 nun endlich an W.________ zu überweisen, wobei er ihm mit massiven Nachteilen für sich und seine Familie drohte, falls er der Zahlungsaufforderung nicht nachkomme. A.________ machte zudem die Familie von E.________ im Iran ausfindig, liess diese kontaktieren und bedrohen und stellte E.________ u.a. in Aussicht, dessen Angehörige würden mit Säure übergossen, man werde ihm ins Bein schiessen oder ihm die Ohren abschneiden. Ende Juni 2014 kam es zu einem Treffen zwischen A.________ und C.________ in Basel. Dabei informierte A.________ den C.________ über die Angelegenheit mit E.________. Hierauf erklärte sich C.________ bereit, A.________ beim Eintreiben des Geldes behilflich zu sein. Ab anfangs Juli 2014 kontaktierte C.________ in Absprache mit A.________ den E.________ mehrmals tele- fonisch unter dem Pseudonym „X.________“ und forderte ihn zur Zahlung der CHF 34‘500.00 auf. Dabei bedrohte er E.________ damit, man werde ihm sowie seiner Familie im Iran ein Übel zufü- gen (insb. Ohren abschneiden, Übergiessen mit Säure, Vorbeischicken von Schlägern, Umbringen etc.), sofern er das Geld nicht bezahle. Unter dem Eindruck der gegen ihn ausgesprochenen Drohungen willigte E.________ ein, sich am 07.07.2014 mit den Beteiligten in einem Restaurant in AG.________(Ortschaft) zu treffen. Dabei waren nebst E.________ auch A.________, C.________ (der sich als „Bruder von X.________“ ausgab) und Y.________ anwesend. Unter dem Druck der ausgesprochenen Drohungen (u.a. wurde E.________ ein Foto der Liegenschaft seiner Mutter in Teheran gezeigt, um ihm deutlich zu machen, dass man ihren Wohnort kenne) verfasst E.________ dabei eine Schuldanerkennung über CHF 34‘500.00 und übergab A.________ bzw. C.________ seinen Führerausweis. Nach weiteren telefonischen Kontakten kam es am 11.07.2014 zu einem neuen Treffen zwischen E.________ und C.________ in AF.________(Ortschaft). Anlässlich dieses Treffens übergab E.________ zuhanden von A.________ einen Umschlag mit CHF 34‘500.00, worauf er von C.________ den Führerausweis zurückhielt, nicht jedoch die Schuldanerkennung vom 07.07.2014.</w:t>
      </w:r>
    </w:p>
    <w:p>
      <w:r>
        <w:rPr>
          <w:b/>
        </w:rPr>
        <w:t>E. 16</w:t>
      </w:r>
    </w:p>
    <w:p>
      <w:r>
        <w:t>– Versuchte Erpressung und versuchte Nötigung (pag. 4‘503, Eventualsachverhal- te zu Ziff. I.A.3 und I.C.2 der Anklageschrift): Am bzw. um den 13.05.2014 nahm E.________ von einer unbekannten Person einen nicht be- kannten Bargeldbetrag entgegen und erteilte A.________ den Auftrag, für diese Person an einen „Z.________“ und an einen „AA.________“ im Iran insgesamt 15,5 Mio Toman auszahlen zu las- sen. Aus diesem Geschäft schuldete E.________ dem A.________ insgesamt CHF 4‘650.00, welche er ihm jedoch nicht bezahlte. Nach der Zahlung der CHF 34‘500.00 durch E.________ vom 11.07.2014 (vgl. […] hiervor) nahm C.________ im Wissen und in Absprache mit A.________ erneut mit E.________ telefonisch Kon- takt auf, und forderte ihn auf, CHF 15‘000.00 zu bezahlen. Dabei stellte er ihm in Aussicht, ihn auf den Betrag der Schuldanerkennung vom 07.07.2014 (CHF 34‘500.00) zu betreiben, falls E.________ kein Geld mehr leiste. Dies im Wissen darum, dass E.________ den in der Schuld- anerkennung genannten Betrag von CHF 34‘500.00 bereits bezahlt hatte, diese Zahlung jedoch nicht belegen konnte, und im Wissen darum, dass E.________ dem A.________ nur noch CHF 4‘650.00 schuldete. Teilweise drohte C.________ dem E.________ erneut an, es werde dessen Familie im Iran ein Unglück geschehen. Zudem nahm C.________ mit dem Bruder von E.________ telefonisch Kontakt auf und forderte diesen auf, dafür zu sorgen, dass E.________ bezahle. Weiter kontaktierte C.________ am 04.08.2014 die Ehefrau von E.________ und forder- te diese dazu auf, dafür zu sorgen, dass E.________ zahle, wobei er wahrheitswidrig ausführte, E.________ habe eine Schuldanerkennung für CHF 34‘500.00 unterschrieben und diese Schuld noch nicht beglichen. E.________ beugte sich dem Druck nicht und kam der Aufforderung zur Zahlung nicht nach, worauf C.________ und A.________ keine weiteren Druckversuche mehr vornahmen. III. Strafzumessung betreffend A.________ 9. Allgemeines zur Strafzumessung Gemäss Art. 47 StGB misst das Gericht die Strafe nach dem Verschulden des Täters zu. Bei der Strafzumessung ist zwischen Tat- und Täterkomponente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 verfahren, die Strafempfindlichkeit sowie weitere strafmindernde und -erhöhende Aspekte zu zählen. Nach Art. 50 StGB hat das Gericht in der Urteilsbegründung die für die Zumessung der Strafe erheblichen Umstände und deren Gewichtung zu be- gründen. Insgesamt müssen seine Erwägungen die ausgefällte Strafe rechtfertigen, d.h. das Strafmass muss plausibel erscheinen (BGE 134 IV 17 E. 2.1).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und ist an das gesetz- liche Höchstmass der Strafart gebunden (Art. 49 Abs. 1 StGB). Bei der Bildung der Gesamtstrafe nach Art. 49 Abs. 1 StGB ist vorab der Strafrahmen für die schwerste Straftat zu bestimmen und alsdann die Einsatzstrafe für die schwerste Tat inner-</w:t>
      </w:r>
    </w:p>
    <w:p>
      <w:r>
        <w:rPr>
          <w:b/>
        </w:rPr>
        <w:t>E. 17</w:t>
      </w:r>
    </w:p>
    <w:p>
      <w:r>
        <w:t>halb dieses Strafrahmens festzusetzen. Die Bildung einer Gesamtstrafe im Sinne von Art. 49 Abs. 1 StGB ist indes nur bei gleichartigen Strafen möglich. Ungleichar- tige Strafen sind kumulativ zu verhängen (vgl. BGE 138 IV 120 E. 5.2). Der ordentliche Strafrahmen wird durch Strafschärfungs- oder Strafmilderungs- gründe indes nicht automatisch erweitert, woraufhin dann innerhalb dieses neuen Rahmens die Strafe nach den üblichen Zumessungskriterien festzusetzen wäre (BGE 136 IV 55 E. 5.8). Der ordentliche Rahmen ist vielmehr nur zu verlassen, wenn aussergewöhnliche Umstände vorliegen und die für die betreffende Tat an- gedrohte Strafe im konkreten Fall zu hart bzw. zu milde erscheint. Nach bundesgerichtlicher Rechtsprechung (Urteil des Bundesgerichts 6B_466/2013 vom 25. Juli 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StGB auch die für dieses Delikt wesentlichen spezifischen Täterkomponen-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 MATHYS, Leitfaden Strafzumessung, Basel 2016, N. 360). Die speziellen Täterkom- ponenten sind auch deshalb schon bei der Bestimmung der Strafe für die schwers- te Tat zu berücksichtigen, weil die Bestimmung der Strafart für diese schwerste Tat nicht losgelöst von den Täterkomponenten erfolgen kann und diese Bestimmung massgeblich für die Beantwortung der Frage ist, ob die Strafen für die verschiede- nen zur Beurteilung stehenden Delikte gleichartig sind oder nicht, was wiederum Voraussetzung für die Gesamtstrafenbildung ist (vgl. hierzu CESAROV, Zur Ge- samtstrafenbildung nach der konkreten Methode, in: forumpoenale 2/2016, S. 97 ff.). 10. Strafzumessung der Vorinstanz Die Vorinstanz bildete zunächst die Einsatzstrafe für die qualifizierte Widerhand- lung gegen das Betäubungsmittelgesetz. Diese sei aufgrund der anderen Verurtei- lungen in Anwendung von Art. 49 Abs. 1 StPO zu asperieren, weil es im vorliegen- den Verfahren um verschiedene Formen illegaler Beschaffung von Geldmitteln ge- he, A.________ vorbestraft sei und die weiteren Delikte unter den Gesichtspunkten von Zweckmässigkeit und präventiver Effizienz ebenfalls mit Freiheitsstrafen sank- tioniert würden. Bei der Ermittlung der Einsatzstrafe ging die Vorinstanz vorab von der eingeführten Betäubungsmittelmenge von rund 8.1 kg reinem Heroin aus und</w:t>
      </w:r>
    </w:p>
    <w:p>
      <w:r>
        <w:rPr>
          <w:b/>
        </w:rPr>
        <w:t>E. 18</w:t>
      </w:r>
    </w:p>
    <w:p>
      <w:r>
        <w:t>kam dabei mit Blick auf die «Tabelle Hansjakob» (bzw. der Tabelle im Kommentar zum Betäubungsmittelgesetz von FINGERHUTH/TSCHURR, 2007, N. 30 zu Art. 47 StGB) zu einem Vergleichswert von 108 Monaten. Ebenfalls erwähnte sie die Ta- belle im aktuellen BetmG-Kommentar von FINGERHUTH/ SCHLEGEL/JUCKER (3. Aufl. 2017, N. 45 zu Art. 47 StGB) sowie das St. Galler Hierarchiestufenmodell (EUGS- TER/FRISCHKNECHT, Strafzumessung im Betäubungsmittelhandel, in: AJP 2014, S. 327 ff.). Diese Ansätze verwarf die Vorinstanz aber: Die Typisierung anhand von Hierarchiestufen lasse die Drogenmenge, welche für das Einstiegs-Strafmass durchaus von entscheidender Bedeutung sei, unberücksichtigt. Der Hierarchiestufe des Täters könne auch sonst bei der Strafzumessung berücksichtigt werden und führe vorliegend zu einer differenzierten Beurteilung des Tatverschuldens von A.________ und von H.________, auch wenn die ihnen zur Last gelegte Einfuhr- menge dieselbe sei. Da das Heroin noch nicht in den Verkauf gelangt war, redu- zierte sie die Strafe um ca. 20% auf 87 Monate. A.________ habe mehrmals An- lauf genommen, Drogeneinfuhren im Mehrkilobereich zu realisieren, er habe skru- pellos, hartnäckig und hemmungslos gehandelt. Es sei von einer beachtlichen kri- minellen Energie auszugehen, wobei auch den Schuldsprüchen wegen mehrfachen Anstaltentreffens Rechnung zu tragen sei. Zudem habe A.________ gewissermas- sen als Drahtzieher die Drogen organisiert und finanziert. Deswegen nahm die Vor- instanz eine Erhöhung auf 100 Monate vor, woran sich auch nach Beurteilung der subjektiven Tatschwere, welche die Vorinstanz als neutral einschätzte, nichts än- derte. Zur versuchten Erpressung sowie versuchten und vollendeten Nötigung hielt sie fest, dass A.________ gemeinsam mit C.________ eine erhebliche Drohkulisse aufgezogen habe. Für die drei Delikte orientierte sie sich an der Referenzstrafe in den Richtlinien für die Strafzumessung des Verbands Bernischer Richterinnen und Richter, Staatsanwältinnen und Staatsanwälte (VBRS-Richtlinien) und reduzierte die Strafen für die beiden Delikte, bei denen es beim Versuch geblieben war. So resultierten für die versuchte Erpressung 80, für die versuchte Nötigung 60 und für die Nötigung 120 Strafeinheiten. Auch hinsichtlich der Widerhandlungen gegen das Ausländergesetz zog die Vorinstanz die VBRS-Richtlinien als Orientierungshilfe bei und setzte die Strafe für den rechtswidrigen Aufenthalt auf 150 und diejenige für die Erwerbstätigkeit ohne Bewilligung auf 70 Strafeinheiten fest. Für diese Delikte as- perierte sie die Einsatzstrafe um 10 auf 110 Monate. Schliesslich trug die Vorin- stanz der Kooperation von A.________ mit den Untersuchungsbehörden, dem Ge- ständnis und seinem Verhalten im Verfahren durch eine Strafreduktion im Umfang von 14 Monaten im Rahmen der Täterkomponenten Rechnung (pag. 5‘486 ff., S. 41 ff. der erstinstanzlichen Urteilsbegründung). 11. Vorbringen der Parteien</w:t>
      </w:r>
    </w:p>
    <w:p>
      <w:r>
        <w:rPr>
          <w:b/>
        </w:rPr>
        <w:t>E. 19</w:t>
      </w:r>
    </w:p>
    <w:p>
      <w:r>
        <w:t>mengefasst brachte er vor, die Vorinstanz habe für die Grundstrafe auf die Tabelle im alten BetmG-Kommentar von FINGERHUTH/TSCHURR gestützt, die Ansätze von EUGSTER/FRISCHKNECHT sowie von FINGERHUTH/JUCKER/SCHLEGEL in der aktuellen Auflage des BetmG-Kommentars, teilweise ohne Begründung, verworfen. Es mute merkwürdig an, wenn ausgerechnet auf die Tabelle mit der höchsten Strafe abge- stellt werde. Es sei von einer Grundstrafe von 8 Jahren auszugehen. Die Ein- schätzung der Vorinstanz, dass A.________ als eigentlicher Drahtzieher die Dro- gen organisiert und finanziert habe, sei zu relativieren. Hauptorganisator sei G.________ gewesen und offenbar habe H.________ A.________ um Hilfe gebe- ten, was auch aus dem Schreiben von H.________ an A.________ hervorgehe. A.________ habe nur vermitteln wollen. Da die Drogen nicht in den Verkauf ge- langt und auch keine Anstalten dazu getroffen worden seien, rechtfertige sich eine Reduktion um 20% auf 76 Monate. Das mehrfache Anstaltentreffen sei durch eine Erhöhung um 10 Monate zu berücksichtigen; die subjektiven Tatkomponenten wür- den sich nicht auf die Strafhöhe auswirken. Nebst dem Wohlverhalten und der Ko- operation von A.________, was auch die Vorinstanz anerkannt habe, zeige der neu eingereichte Bericht von Frau I.________ insbesondere, dass er sich reflektiert mit den Delikten auseinandergesetzt habe und eine harmonische Beziehung mit seiner Frau pflege. Der aktuelle Führungsbericht attestiere ihm einwandfreies Verhalten, der Abschlussbericht ein hohes Mass an Einsicht. In seinen Aussagen habe er wiederholt betont, es tue ihm leid. Die von der Vorinstanz dafür vorgenommene Reduktion von lediglich 14 Monaten sei zu gering ausgefallen, zumal bei H.________ prozentual deutlich mehr gewährt worden sei. Die Strafe sei aufgrund der Täterkomponenten um 30% auf 5 Jahre zu reduzieren. Zweitens werde beanstandet, dass die Vorinstanz für die weiteren Delikte Frei- heitsstrafen als Strafart gewählt habe. Nach bundesgerichtlicher Rechtsprechung müsse aufgrund der Verhältnismässigkeit im Regelfall die weniger stark eingreifen- de Sanktion gewählt werden, was vorliegend die Geldstrafe sei, welche A.________ auch bezahlen könne. Die Vorstrafe sei nicht einschlägig und es sei nicht einsehbar, wieso man aufgrund einer solchen Bagatellstrafe zur Freiheitsstra- fe greifen solle. Die Freiheitsstrafe treffe A.________ am härtesten, insbesondere betreffend die Beziehung zu seiner Ehefrau und seine Zukunftspläne. So werde die berufliche Integration mit fortschreitender Haft schwieriger. Eine Freiheitsstrafe sei weder nötig, noch angemessen oder zumutbar. Das BetmG-Delikt stehe auch in keinem Zusammenhang mit den weiteren Straftaten. Es sei daher für die weiteren Delikte kumulativ eine Geldstrafe auszusprechen, deren Höhe ins Ermessen des Gerichts gestellt werde. Auch hier müssten aber die günstigen Täterkomponenten berücksichtigt werden (pag. 5‘682 f.; pag. 5‘687 f.).</w:t>
      </w:r>
    </w:p>
    <w:p>
      <w:r>
        <w:rPr>
          <w:b/>
        </w:rPr>
        <w:t>E. 20</w:t>
      </w:r>
    </w:p>
    <w:p>
      <w:r>
        <w:t>A.________ skizzierten Pläne als unrealistisch bezeichnet werden müssten. Über- dies stelle sich die Frage der Zurückdrängung kurzer Freiheitsstrafen nicht, da ohnehin eine längere Freiheitsstrafe auszusprechen sei. Mit ca. 19.34 kg eingeführ- tem Heroingemisch mit einem Reinheitsgrad von 40 bis 46% gehe es um eine be- achtliche Menge mit einem hohen Gefährdungspotential, wofür die anerkannte «Tabelle Hansjakob» knapp 9 Jahre vorsehe. Diese Tabelle sei mit breit gestreuten Untersuchungen zustande gekommen und als Orientierungshilfe geeignet. Die et- was mildere, aus Verteidigersicht erstellte neuere Tabelle habe sich nicht durchge- setzt und auch der Ansatz nach dem St. Galler Modell – hier wäre A.________ wohl in die Stufe 2, mit einem Strafrahmen von 8 bis 12 Jahren, einzureihen – wei- se vor allem deswegen Mängel auf, da es die Menge unberücksichtigt lasse. Dies sei bei einem Delikt, bei dem es um den Schutz der kollektiven Gesundheit gehe, nicht sachgerecht. Zu berücksichtigen sei aber, dass A.________ mit einer Einfuhr von 40 kg Heroingemisch gerechnet und er dreimal ganz konkret Anstalten getrof- fen habe, die Einfuhr von ganz grossen Mengen zu organisieren. Man sei fest ent- schlossen gewesen und habe sich von Hindernissen nicht abhalten lassen, was für eine beachtliche kriminelle Energie spreche. Das Vorgehen sei planmässig und ar- beitsteilig erfolgt, die Fäden seien bei den Herren A.________ und G.________ zusammengelaufen. Der Brief von H.________ könne nicht darüber hinwegtäu- schen, dass es für A.________ darum gegangen sei, ein gutes Geschäft zu ma- chen. Das Schreiben sei ein Versuch einer Person, welche vom Strafverfahren nichts mehr zu befürchten habe, einem Freund einen Dienst zu erweisen und even- tuell auch gute Stimmung zu verbreiten, weil er sich vor dem Beschuldigten fürchte. Eine Reduktion, weil nur eine Einfuhr geglückt sei, rechtfertige sich nicht. Insge- samt trage die vorinstanzlich auf 100 Monate festgesetzte Einsatzstrafe den drei selbständigen Vorbereitungen zu wenig Rechnung. Angemessen seien 120 Mona- te. Die von der Vorinstanz für die weiteren Delikte festgesetzten Strafen bewögen sich im Rahmen ihres Ermessens; dies führe zu einer Erhöhung um 10 Monate. Gemäss den aktenkundigen Berichten sei das Verhalten von A.________ im Straf- verfahren und Strafvollzug tadellos und es bestehe ein gewisses Mass an Einsicht. Dies dürfe aber allgemein erwartet werden und habe keinen Einfluss auf die Strafe. Bezüglich der Erpressung bzw. Nötigung habe er keine aufrichtige Reue gezeigt. Die objektive Beweislage sei erdrückend gewesen. Unter Gewährung eines redu- zierten Geständnisrabatts von 22 Monaten resultiere eine Strafe von 9 Jahren (pag. 5‘685 ff.). 12. Strafzumessung der Kammer</w:t>
      </w:r>
    </w:p>
    <w:p>
      <w:r>
        <w:rPr>
          <w:b/>
        </w:rPr>
        <w:t>E. 21</w:t>
      </w:r>
    </w:p>
    <w:p>
      <w:r>
        <w:t>Gleichwohl setzte die Vorinstanz dann für alle diese Tathandlungen gemeinsam ei- ne Strafe fest, ohne das Asperationsprinzips gemäss Art. 49 Abs. 1 StGB anzu- wenden. Diese ohne nähere Begründung erfolgte Vorgehensweise ist aber nicht zu beanstanden. Es liegt zwar kein gewerbsmässiges Delikt vor, wo nach der Recht- sprechung Art. 49 StGB grundsätzlich nicht zur Anwendung gelangt, da die Straf- schärfung bereits durch die Qualifizierung vorgesehen ist. Gemäss Bundesgericht gilt dieser für Kollektivdelikte entwickelte Grundsatz analog auch für die banden- mässige Begehung eines Delikts (Urteil des Bundesgerichts 6B_1366/2016 vom 6. Juni 2017 E. 4.4.2 mit Hinweisen). Vor allem weil sämtliche Handlungen relativ nahtlos, ohne grosse zeitliche Unterbrechungen erfolgten und jeweils auf dieselbe Drogenart gerichtet waren, ist die Strafe für die qualifizierten Widerhandlungen ge- gen das Betäubungsmittelgesetz ohne Anwendung des Asperationsprinzips festzu- setzen. Die Tatsache, dass nebst dem vollendeten Delikt dreimal – ebenfalls ban- den- und mengenmässig qualifiziert – Anstalten zur Einfuhr einer grossen Menge Heroin und Opium getroffen wurden, muss sich aber gleichwohl auf die Strafhöhe auswirken. Schwerstes Delikt ist die qualifizierte Widerhandlung gegen das Betäubungsmittel- gesetz. Der massgebliche (ordentliche) Strafrahmen reicht somit von einem Jahr bis 20 Jahren Freiheitsstrafe, mit der Möglichkeit einer kombinierten Geldstrafe (Art. 19 Abs. 2; Art. 26 BetmG i.V.m. Art. 40 StGB).</w:t>
      </w:r>
    </w:p>
    <w:p>
      <w:r>
        <w:rPr>
          <w:b/>
        </w:rPr>
        <w:t>E. 22</w:t>
      </w:r>
    </w:p>
    <w:p>
      <w:r>
        <w:t>betrafen die Anstalten also 113 kg Heroingemisch und mindestens 45 kg Opium. Auch wenn der genaue Reinheitsgrad der Drogen selbstredend nicht bekannt ist, handelt es sich dabei um sehr grosse Mengen mit einem enormen Gefährdungspo- tential. Gestützt auf die Reinheitsstatistik der Schweizerischen Gesellschaft für Rechtsmedizin (SGRM) betrug der Reinheitsgrad bei einer Beschlagnahmung einer derart grossen Menge Heroin im Jahr 2014 durchschnittlich ca. 38% (Betäubungs- mittelstatistik 2014, abrufbar auf der Internetseite der SGRM [www.sgrm.ch &gt; Fo- rensische Chemie und Toxikologie &gt; Fachgruppe Forensische Chemie &gt; Statistiken Kokain und Heroin]). Auch wenn angesichts der kleinen Anzahl von Konfiskaten zugunsten des Beschuldigten von einem Reinheitsgrad der nächstkleineren Be- schlagnahmungsmenge von noch 35% ausgegangen wird, bedeutet dies, dass der Beschuldigte zusammengezählt die Einfuhr von fast 40 kg reinem Heroin plante und organisierte. Bezüglich der Drogenlieferung aus Mailand war die Planung be- reits relativ weit fortgeschritten. Es war ein Termin für die Abholung der Drogen vorgesehen, telefonisch war die Rede davon, dass die Drogen, versteckt in einem plombierten Schiffscontainer, bereits unterwegs nach Mailand waren und A.________ diskutierte mit H.________ nicht nur über die An- und Verkaufspreise von Heroin, sondern auch über die konkreten Anforderungen an das von H.________ zu benützende Kurierfahrzeug und die Modalitäten des Anmietens ei- nes solchen Fahrzeugs (vgl. aufgezeichnetes Telefongespräch vom 4. August 2014, pag. 441 f.). Zu einer solchen Anmietung kam es dann aber nicht, weil die Drogen in Italien nach Angaben von A.________ von der Polizei sichergestellt wur- den. Anders waren in den beiden weiteren Fällen die Projekte noch wenig konkreti- siert und wurden dann auch aus eigenem Willen wieder aufgegeben. Insgesamt erhöht das dreifache Anstaltentreffen das objektive Verschulden aber doch erheb- lich. Bezüglich der Art und Weise des Vorgehens und der Verwerflichkeit des Han- delns ist zunächst anzumerken, dass A.________ nicht nur wegen der mengen- mässigen Qualifikation verurteilt wurde, sondern das Zusammenwirken in Form ei- ner kriminellen Bande erfolgte (vgl. zur Zulässigkeit der Berücksichtigung der mehr- fachen Qualifikation Urteil des Bundesgerichts 6B_662/2015 vom 12. Januar 2016 E. 2.4.3). Die gelungene Einfuhr wurde durch eine komplexe Organisation und im internationalen Kontext unter Beizug mehrerer Mitbeteiligter durchgeführt. Auch wenn bei Einfuhren derartiger Drogenmengen eine ganz einfache Vorgehensweise selten sein mag, fällt doch auf, wie sorgfältig und umsichtig, planmässig und pro- fessionell A.________ handelte. So wurden für die Drogen konspirative Deckbegrif- fe verwendet, änderte A.________ mehrfach seine Mobiltelefonnummern und setz- te mit H.________ einen Chauffeur ein, der seine Frau und die beiden Kleinkinder zwecks Tarnung zum Transport mitnahm. Ebenfalls diskutierte er mit H.________ ohne jeden Skrupel eine Zusammenarbeit mit Menschenschleppern und den Transport der Drogenpakete aus der Türkei nach Griechenland auf dem Rücken von Flüchtlingen (vgl. aufgezeichnete Telefongespräche vom 25. September 2014, pag. 471 ff., und vom 26. September 2014, pag. 477 f.). Die Kammer geht weiter davon aus, dass A.________ innerhalb des Drogenrings eine eher höhere Stellung einnahm und er, gemeinsam mit G.________, die Fäden in der Hand hielt (vgl. z.B. Einvernahme vom 16. Februar 2015, pag. 690, Z. 439 ff., wo A.________</w:t>
      </w:r>
    </w:p>
    <w:p>
      <w:r>
        <w:rPr>
          <w:b/>
        </w:rPr>
        <w:t>E. 23</w:t>
      </w:r>
    </w:p>
    <w:p>
      <w:r>
        <w:t>G.________ als Partner bezeichnete). Er war vornehmlich im Hintergrund tätig und hatte selbst keinen direkten Kontakt mit den Drogen. Soweit die Verteidigung gel- tend macht, die Stellung von A.________ sei zu relativieren und er habe lediglich als Vermittler gehandelt, ist auf die beweiswürdigenden Erwägungen der Vorin- stanz hinzuweisen, die Folgendes dazu festhielt (pag. 5‘461, S. 16 der erstinstanz- lichen Urteilsbegründung): Die Telefongespräche vermitteln von beiden Beschuldigten [Anm.: A.________ und H.________] ein anderes Bild. Die Beschuldigten haben sich jeweils ausführlich über die geplanten Einfuhren unterhal- ten und beraten. Sie besprachen Einkaufs- und Verkaufspreise und mögliche Gewinnmaximierungen. Es gibt keine Hinweise dafür, dass man diesbezüglich zuerst mit G.________ hätte verhandeln müs- sen. A.________ hatte gemeinsam mit G.________ die Fäden in der Hand. Er verfügte aufgrund seiner Geldtransfers zwischen der Schweiz und dem Iran über erhebliche Geldsummen, die er zur Finanzie- rung der Drogenlieferungen einsetzen konnte und auch wollte (vgl. hierzu mehr unter Lit. B Ziff. 3, Seite 22: Hintergrundinformationen zu Geldgeschäften des A.________). Er besass Einflussmöglich- keiten und vermittelte nicht lediglich fremde Geschäfte. Gerade auch aus dem Gespräch vom 31.10.2014 zwischen G.________ und A.________ (pag. 488) ergibt sich, dass hier zwei Partner auf gleicher Augenhöhe offen über Mengen und Preise sprechen. A.________ hatte ein persönliches In- teresse an den Einfuhren und handelte nicht nur als Vermittler. So räumte der Beschuldigte anlässlich der Hauptverhandlung letztlich auch ein, dass er mit G.________ im Geschäft geblieben sei, weil er gut mit ihm verdient habe. Er müsse zugeben, er sei auch nur ein Mensch und sogar ein gieriger Mensch (pag. 5‘229 Z. 17). Dieser zutreffenden, weitgehend auf den aufschlussreichen Telefongesprächen gewonnenen Einschätzung hat die Kammer grundsätzlich nichts hinzuzufügen. Daran vermag auch das Schreiben von H.________, welches dieser während des Strafvollzugs (und nach dem Rückzug seiner eigenen Berufung) an A.________ richtete (pag. 5‘642 ff.; Übersetzung pag. 5‘660 f.), nichts zu ändern. H.________ bringt darin unter anderem sein Bedauern zum Ausdruck, dass er A.________ um Hilfe gebeten und in die Geschichte hereingezogen habe. Es liegt aber auf der Hand, dass einem nachträglichen Schreiben des (hierarchisch untergeordneten) Mittäters und Vertrauten, welcher selbst aufgrund der Rechtskraft seines Urteils nichts mehr zu befürchten hat, für die Frage der hierarchischen Stellung kaum grosse Beweiskraft zukommen kann. Auch vorliegend ist im Schreiben – was auch der ehrfurchtsvolle, fast schon überhöhende Sprachstil andeutet – nicht mehr als ein Freundschaftsdienst zu sehen, mit dem eine mildere Strafe herbeigeführt wer- den soll – allenfalls auch getrieben von tiefem Respekt bzw. sogar einer gewissen Angst vor dem einflussreichen A.________, welchen H.________ im Verfahren mit seinen Aussagen durchaus auch teilweise belastet hatte. Selbst wenn aber ein Ge- fallen für H.________ am Anfang der Drogengeschichte gestanden haben sollte, könnte dies in keiner Weise über die danach gelebten Rollen, wie sie in den Tele- fongesprächen zum Ausdruck kommen, hinwegtäuschen. A.________ handelte im eigenen Interesse, vor allem angetrieben davon, sein Geld gewinnbringend einset- zen bzw. zurückzuerhalten (vgl. z.B. aufgezeichnete Telefongespräche vom 22. Juli 2014, pag. 435, vom 25. September 2014, pag. 669 f., und vom 28. November 2014, pag. 696; Einvernahme vom 8. Januar 2015, pag. 597, Z. 78 f.). Die von</w:t>
      </w:r>
    </w:p>
    <w:p>
      <w:r>
        <w:rPr>
          <w:b/>
        </w:rPr>
        <w:t>E. 24</w:t>
      </w:r>
    </w:p>
    <w:p>
      <w:r>
        <w:t>A.________ aufgewendete kriminelle Energie war beachtlich. Man war fest ent- schlossen, liess sich weder von Hindernissen noch von Rückschlägen abhalten und machte sich keinerlei Gedanken über die Endabnehmer, die gehandelten Dro- genmengen oder über die Gefahr, die von den Drogen ausging. All diese Umstän- de wirken sich innerhalb des qualifizierten Strafrahmens erhöhend aus. In Anbetracht des Gesagten erweist sich das Tatverschulden von A.________ ge- messen an anderen denkbaren und von der Kammer beurteilten Fälle als mittel- mässig, mit Tendenz gegen erschwert. Angesichts des Strafrahmens von mindes- tens einem Jahr bis zu 20 Jahren Freiheitsstrafe bewegt sich die Strafe dafür im Bereich zwischen 7 und 10 Jahren.</w:t>
      </w:r>
    </w:p>
    <w:p>
      <w:r>
        <w:rPr>
          <w:b/>
        </w:rPr>
        <w:t>E. 25</w:t>
      </w:r>
    </w:p>
    <w:p>
      <w:r>
        <w:t>verdoppelt werden. Grössere Mengen erfahren dann wieder eine Verdoppelung schon bei der Verachtfachung der Menge, wie bei der Tabelle Hansjakob. Die Kommentatoren begründen diese Änderung mit «Anregungen von Praktikern aus Staatsanwaltschaft und Gerichten» und weil Hansjakob selber die Verdoppelung bei der zehnfachen Menge erwogen, aber verworfen habe, weil dies für die grossen Mengen zu milde gewesen wäre (FINGERHUTH/SCHLEGEL/JUCKER, a.a.O., N. 44 zu Art. 47 StGB). De facto wird damit eine Strafminderung für die Kategorien der kleinsten gehandelten qualifizierten Mengen eingeführt, während diese Unterschie- de umso weniger stark ins Gewicht fallen, je höher die gehandelten Mengen sind. Nach dem Gesagten sieht sich die Kammer nicht veranlasst, von der bisherigen Praxis abzuweichen und orientiert sich für die Strafhöhe an der ursprünglichen Ta- belle Hansjakob, wie dies auch die Vorinstanz gemacht hat. Aus der eingeführten Menge reinen Heroins von 8.122 kg ergibt sich ein Einstiegs- strafmass von ca. 104 Monaten. Die Tabelle geht von einem Täter aus, der weder geständig noch süchtig ist und die erwähnte Drogenmenge mit ca. fünf Geschäften umgesetzt hat (vgl. FINGERHUTH/TSCHURR, a.a.O., N. 29 zu Art. 47 StGB). Vorlie- gend ist eine Reduktion vorzunehmen, weil nur eine Einfuhr erfolgte. Zudem gilt es der Tatsache Rechnung zu tragen, dass die Drogen nur eingeführt, nicht aber in den Verkauf gelangten.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