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115 vom 23. Oktober 2017</w:t>
      </w:r>
    </w:p>
    <w:p>
      <w:r>
        <w:t>BE Obergericht, 2017-10-23, DE</w:t>
      </w:r>
    </w:p>
    <w:p>
      <w:r>
        <w:rPr>
          <w:b/>
        </w:rPr>
        <w:t xml:space="preserve">Quelle: </w:t>
      </w:r>
      <w:r>
        <w:t>https://mcp.opencaselaw.ch/entscheid/be_zivilstraf_SK_2017_115</w:t>
      </w:r>
    </w:p>
    <w:p>
      <w:r>
        <w:t>FR: BE_ZIVILSTRAF SK 2017 115 du 23 octobre 2017</w:t>
      </w:r>
    </w:p>
    <w:p>
      <w:r>
        <w:t>IT: BE_ZIVILSTRAF SK 2017 115 del 23 ottobre 2017</w:t>
      </w:r>
    </w:p>
    <w:p>
      <w:pPr>
        <w:pStyle w:val="Heading2"/>
      </w:pPr>
      <w:r>
        <w:t>Regeste</w:t>
      </w:r>
    </w:p>
    <w:p>
      <w:r>
        <w:t>Grobe Verkehrsregelverletzung | Strassenverkehr</w:t>
      </w:r>
    </w:p>
    <w:p>
      <w:pPr>
        <w:pStyle w:val="Heading2"/>
      </w:pPr>
      <w:r>
        <w:t>Erwägungen</w:t>
      </w:r>
    </w:p>
    <w:p>
      <w:r>
        <w:rPr>
          <w:b/>
        </w:rPr>
        <w:t>E. 1</w:t>
      </w:r>
    </w:p>
    <w:p>
      <w:r>
        <w:t>Zu einer Geldstrafe von 12 Tagessätzen zu CHF 150.00, ausmachend total CHF 1‘800.00. Der Vollzug der Geldstrafe wird aufgeschoben und die Probezeit auf 2 Jahre festgesetzt.</w:t>
      </w:r>
    </w:p>
    <w:p>
      <w:r>
        <w:rPr>
          <w:b/>
        </w:rPr>
        <w:t>E. 2</w:t>
      </w:r>
    </w:p>
    <w:p>
      <w:r>
        <w:t>Zu einer Verbindungsbusse von CHF 500.00. Die Ersatzfreiheitsstrafe bei schuldhafter Nichtbe- zahlung wird auf 4 Tage festgesetzt.</w:t>
      </w:r>
    </w:p>
    <w:p>
      <w:r>
        <w:rPr>
          <w:b/>
        </w:rPr>
        <w:t>E. 3</w:t>
      </w:r>
    </w:p>
    <w:p>
      <w:r>
        <w:t>Anträge der Parteien Rechtsanwalt B.________ beantragte namens und im Auftrag des Beschuldigten am 15.5.2016 [recte: 15.5.2017] Folgendes (pag. 108; pag. 112 f.): 1) Es sei unter Aufhebung des Urteils PEN 16 259 des Regionalgerichts Oberland, Gerichtspräsi- dent C.________, vom 22. Januar 2017 [recte: 11. Januar 2017], Dispositiv Ziff. I.1 und 2. dahin- gehend abzuändern, dass „A.________ wird schuldig erklärt der einfachen Verkehrsregelverlet- zung, begangen am 08.10.2015 auf der Autobahn A6 Süd Richtung Spiez und A.________ ist zu einer Busse von CHF 1‘000.00 zu verurteilen“. 2) Es sei unter Aufhebung des Urteils PEN 16 259 des Regionalgerichts Oberland, Gerichtspräsi- dent C.________, vom 22. Januar 2017 [recte: 11. Januar 2017], Dispositiv Ziff. I.3 dahingehend abzuändern, dass „Die Verfahrenskosten, sich zusammensetzend aus Gebühren der Staatsan- waltschaft von CHF 600.00 und Gebühren des Gerichts von CHF 1‘000.00, insgesamt bestimmt auf CHF 1‘600.00 werden dem Beschuldigten zur Hälfte, insgesamt CHF 800.00, auferlegt.“ Es sei dem Berufungsführer eine reduzierte Parteientschädigung für das erstinstanzliche Verfahren in Höhe von CHF 2‘146.10 (inkl. Auslagen und MWST) zu Lasten des Kantons zuzusprechen.</w:t>
      </w:r>
    </w:p>
    <w:p>
      <w:r>
        <w:rPr>
          <w:b/>
        </w:rPr>
        <w:t>E. 4</w:t>
      </w:r>
    </w:p>
    <w:p>
      <w:r>
        <w:t>II. Sachverhalt und Beweiswürdigung</w:t>
      </w:r>
    </w:p>
    <w:p>
      <w:r>
        <w:rPr>
          <w:b/>
        </w:rPr>
        <w:t>E. 5</w:t>
      </w:r>
    </w:p>
    <w:p>
      <w:r>
        <w:t>Vorwurf gemäss Strafbefehl und vorinstanzliche Sachverhaltsfeststellung Dem Beschuldigten wird im Strafbefehl vom 5.4.2016 vorgeworfen, sich der groben Verkehrsregelverletzung, begangen am 8.10.2015, 18.21 Uhr, auf der Autobahn A6 Süd Richtung Spiez schuldig gemacht zu haben. Der Beschuldigte habe als Lenker eines Personenwagens beim Hintereinanderfahren auf einer ausgewerteten Mess- strecke von 414 Metern einen nicht ausreichenden Abstand zwischen 0.38 bis 0.51 Sekunden eingehalten (ViDistA-Auswertung; pag. 28). Auf Antrag von Rechtsanwalt B.________ machte die Vorinstanz anlässlich der Hauptverhandlung vom 11.1.2017 einen Vorbehalt im Sinne von Art. 344 StPO, den angeklagten Sachverhalt auch unter dem Gesichtspunkt der einfachen Ver- kehrsregelverletzung zu würdigen (pag. 54). Die Vorinstanz erachtete den angeklagten Sachverhalt als erstellt. Der Beschuldig- te habe keine Anstalten gemacht, die Geschwindigkeit zu reduzieren bzw. den Ab- stand zum vor ihm fahrenden Fahrzeug zu vergrössern (pag. 74, S. 6 der erstin- stanzlichen Entscheidbegründung).</w:t>
      </w:r>
    </w:p>
    <w:p>
      <w:r>
        <w:rPr>
          <w:b/>
        </w:rPr>
        <w:t>E. 6</w:t>
      </w:r>
    </w:p>
    <w:p>
      <w:r>
        <w:t>Unbestrittener/bestrittener Sachverhalt Der Beschuldigte bestreitet nicht, am 8.10.2015, um 18.21 Uhr mit seinem Perso- nenwagen auf der Überholspur der A6 Süd Richtung Spiez gefahren zu sein und im Verlauf dieser Fahrt auf einer ausgewerteten Messstrecke von ca. 414 Metern bzw. für die Dauer von 14.25 Sekunden einen nicht ausreichenden Abstand von 0.38 bis 0.51 Sekunden eingehalten zu haben (vgl. pag. 72, S. 4 der erstinstanzlichen Ent- scheidbegründung). Bestritten ist hingegen, ob der dem Beschuldigten vorausfahrende Personenwagen die Geschwindigkeit unverhofft und zu stark reduziert hatte. Ferner behauptet der Beschuldigte, er habe den Abstand zum vorderen Auto nicht reduzieren können, weil er ansonsten selbst zu stark hätte abbremsen müssen, damit den Verkehr hin- ter sich gefährdet hätte und langsamer als die Fahrzeuge auf der rechten Auto- bahnspur gefahren wäre.</w:t>
      </w:r>
    </w:p>
    <w:p>
      <w:r>
        <w:rPr>
          <w:b/>
        </w:rPr>
        <w:t>E. 7</w:t>
      </w:r>
    </w:p>
    <w:p>
      <w:r>
        <w:t>Beweismittel Der Kammer liegen die Einvernahmen des Beschuldigten bei der Staatsanwalt- schaft vom 3.8.2016 (pag. 38 ff.) und anlässlich der erstinstanzlichen Hauptver- handlung vom 11.1.2017 (pag. 55) vor. Ferner befinden sich der Anzeigerapport vom 15.10.2015 (pag. 1 ff.) und der ViDis- tA-Auswertungsbericht vom 9.10.2015 (pag. 4 ff.) inkl. Videoaufnahme (pag. 8) bei den Akten.</w:t>
      </w:r>
    </w:p>
    <w:p>
      <w:r>
        <w:rPr>
          <w:b/>
        </w:rPr>
        <w:t>E. 8</w:t>
      </w:r>
    </w:p>
    <w:p>
      <w:r>
        <w:t>Ausführungen der Verteidigung Die Verteidigung bringt oberinstanzlich zusammengefasst vor, die Vorinstanz habe den Sachverhalt unrichtig festgestellt bzw. die festgestellten Tatsachen unrichtig gewichtet. Der Beschuldigte habe erklärt, er habe nicht mehr bremsen können. Aus</w:t>
      </w:r>
    </w:p>
    <w:p>
      <w:r>
        <w:t>5 diesem Blickwinkel sei es nachvollziehbar und bestätige die Aussagen des Be- schuldigten, dass in der Videoaufzeichnung keine Bremslichter ersichtlich seien. Die in der Videoaufzeichnung gemessenen Fahrzeuge hätten sich auf der linken Spur mit einer Geschwindigkeit um die 105 km/h fortbewegt. Im Vergleich zum Lie- ferwagen auf der rechten Spur sei der Unterschied der Geschwindigkeiten nicht gross und liege wohl nur um die 10 km/h. Der Beschuldigte wäre durch das Ab- bremsen daher langsamer gefahren als die Fahrzeuge auf der rechten Spur (pag. 108 f.). Der Beschuldigte habe auf der aufgezeichneten Strecke nicht mehr bremsen kön- nen. Das vorausfahrende Fahrzeug habe seine Geschwindigkeit reduziert – das sei dem ViDistA-Auswertungsbericht zu entnehmen. Denn der Abstand zwischen den beiden Autos schwanke. Zu Beginn habe dieser 0.44 Sekunden, danach 0.38 Se- kunden betragen und sich dann wieder vergrössert. Damit sei belegbar, dass sich der Abstand zwischen den beiden Fahrzeugen reduziert habe, weil das vorausfah- rende Fahrzeug gebremst habe. Der Beschuldigte könne sein Fahrzeug auch bremsen, ohne das Bremspedal bedienen zu müssen. Im Übrigen beziehe sich die Aussage des Beschuldigten, das vorausfahrende Fahrzeug habe gebremst, auf die Sequenz vor Aufzeichnung der ViDistA-Aufnahme. Daher seien die beiden Fahr- zeuge zu Beginn der Aufnahme bereits so dicht nacheinander gefahren. Ob das vorausfahrende Fahrzeug effektiv nicht gebremst habe, sei auf der Aufnahme nicht ersichtlich – die Rücklichter und das zentrale Bremslicht seien auf der Aufnahme durch den Personenwagen des Beschuldigten teilweise verdeckt (pag. 109). In dubio sei von folgendem Sachverhalt auszugehen (pag. 109 f.): Der Berufungsführer befuhr mit seinem Personenwagen des Herstellers AUDI, Modell A3 ________, und dem Kontrollschild BE ________ am Donnerstag, den 08. Oktober 2015 um 18.21 Uhr die Auto- bahn A6 Süd R Spiez [35.210-38.390] (Spiez), Km 036.500. Auf dieser Strecke näherte sich von hin- tern [recte: hinten] kommend ein anderes Fahrzeug welches der Berufungsführer auf der Überholspur vorbeiliess. Daraufhin wechselte der Berufungsführer wieder auf die Überholspur, auf welcher das überholende Fahrzeug ohne ersichtlichen Grund die Geschwindigkeit merklich verringerte. Der zwi- schen dem Berufungsführer und dem vorausfahrenden Personenwagen bestandene Sicherheitsab- stand verringerte sich hierdurch. Ein ebenfalls auf der gleichen Strecke auf der rechten Spur fahren- des ziviles Polizeifahrzeug schloss sich den beiden Fahrzeugen auf der Überholspur an und setzte sich anlässlich des [recte: der] für eine Videoaufzeichnung notwendigen Hinterherfahrt relativ dicht hinter das Fahrzeug des Berufungsführers. Zu diesem Zeitpunkt fuhren die beiden Fahrzeuge etwas mehr als 100 km/h. Im weiteren Verlauf der Fahrtstrecke wurde durch das Polizeifahrzeug aufge- zeichnet, dass die beiden Fahrzeuge an einem auf der rechten Spur fahrenden Lieferwagen mit ge- ring höherer Geschwindigkeit überholen. Das vor dem Berufungsführer fahrende Fahrzeug verringerte weiterhin die Geschwindigkeit und aufgrund des hinter dem Berufungsführer zwischenzeitlich aufge- schlossenen Fahrzeug konnte der Berufungsführer nicht bremsen, ohne einerseits das hintere Fahr- zeug zu einer Bremsung zwingen zu müssen, als auch andererseits die Geschwindigkeit derart merk- lich zu verringern, dass die Fahrzeuge auf der rechten Spur schneller gefahren wären, als der Beru- fungsführer auf der Überholspur. Aus diesem Grund entschied sich der Berufungsführer dafür, nicht zu bremsen, um andere Verkehrsteilnehmer nicht zu gefährden, zumal in Bezug auf das vorausfah- rende Fahrzeug kein Hindernis auf der Überholspur ersichtlich war. Kurz danach wechselte das vor- ausfahrende Fahrzeug auf die rechte Spur.</w:t>
      </w:r>
    </w:p>
    <w:p>
      <w:r>
        <w:t>6</w:t>
      </w:r>
    </w:p>
    <w:p>
      <w:r>
        <w:rPr>
          <w:b/>
        </w:rPr>
        <w:t>E. 9</w:t>
      </w:r>
    </w:p>
    <w:p>
      <w:r>
        <w:t>Würdigung durch die Kammer Der Beschuldigte führte anlässlich seiner Einvernahme vom 3.8.2016 bei der Staatsanwaltschaft aus, er sei an diesem Tag auf der A6 auf der linken Spur gefah- ren. Vor Beginn der Aufnahme sei er auf die rechte Spur gewechselt, um ein Auto vorbeifahren zu lassen. Nachdem er zurück auf die linke Spur gefahren sei, habe das Auto vor ihm gebremst. Weiter vorne sei wohl jemand rausgefahren und daher habe das voranfahrende Auto stärker als nötig gebremst. Er habe danach den Ab- stand nicht wieder verlängert, weil er damit gerechnet habe, dass das vordere Auto wieder beschleunige. Für ihn sei nicht ersichtlich gewesen, warum dieses die Ge- schwindigkeit stärker als notwendig reduziert habe. Ferner habe das vordere Auto nicht rechtzeitig nach rechts geblinkt, weshalb er den Abstand nicht vergrössert habe (pag. 39, Z. 30 ff.). Vor dem vorausfahrenden Auto sei Platz gewesen. Er ha- be den Eindruck gehabt, nachdem der LKW rausgefahren sei, habe das vordere Auto wieder beschleunigt. Es sei nicht ersichtlich gewesen, dass das vordere Auto rechts habe wegfahren wollen. Dieses habe die Geschwindigkeit einfach reduziert (pag. 40, Z. 56 ff.). Für das vordere Auto habe kein Grund bestanden, so langsam zu fahren (pag. 40, Z. 64 f.). Wenn er selber auf der linken Spur langsamer gefah- ren wäre, hätte er den Verkehr hinter sich gefährdet. Zudem hätte er langsamer fahren müssen, als die Fahrzeuge auf der rechten Spur (pag. 40, Z. 70 ff.). Bei der Einvernahme während der erstinstanzlichen Hauptverhandlung vom 11.1.2017 erklärte der Beschuldigte, er sei auf der linken Spur gefahren, habe ei- nem nachfolgenden Fahrzeug Platz gemacht und sei danach wieder auf die linke Spur gefahren. Ein LKW sei dann auf die linke Spur gefahren und er sei davon ausgegangen, dass das Fahrzeug vor ihm deshalb die Geschwindigkeit reduziert habe. Dieses Fahrzeug habe aber ziemlich stark abgebremst, mehr als es nötig gewesen sei, daher sei er aufgefahren. Er hätte sonst stark abbremsen müssen, um den Abstand wieder herstellen zu können. Das habe er nicht gemacht, weil ein Fahrzeug (das Polizeiauto) bereits hinter ihm gefahren sei. Ferner wäre er bei stär- kerem Bremsen langsamer gefahren als die Fahrzeuge auf der rechten Spur. Die Situation sei für ihn unübersichtlich und stressig gewesen (pag. 55, Z. 11 ff.). Auf der Videoaufzeichnung (ViDistA) vom 8.10.2015 ist allerdings folgende Ver- kehrssituation zu erkennen (pag. 8): Zu Beginn der Sequenz folgt der Beschuldigte mit seinem Audi A3 (BE ________) einem anderen Audi A3 (nachfolgend vorderes Fahrzeug) auf der linken Spur. Der Beschuldigte folgt dem vorderen Fahrzeug bereits mit einem relativ geringen Ab- stand. Weiter ist ersichtlich, dass auf der linken Spur vor dem vorderen Fahrzeug zwei (bzw. zeitweise drei) Personenwagen und zuvorderst ein roter LKW fahren. Der rote LKW zieht anfangs der Sequenz (ca. 18:21:09 Uhr) auf die rechte Spur. Das vordere Fahrzeug fährt immer näher an die beiden vorderen Fahrzeuge, bis es schliesslich ganz aufschliesst. Kurz später fährt das vordere Fahrzeug ebenfalls auf die rechte Spur. Dabei blinkt es effektiv erst relativ kurz vor dem Spurenwechsel. Die Geschwindigkeit der Fahrzeuge auf der linken Spur beträgt während der Auf- nahme durchgehend zwischen 103 und 111 km/h (ohne Abzug und gemäss Ge- schwindigkeitsmessung des folgenden Polizeifahrzeugs) bzw. der Beschuldigte fährt durchschnittlich 104 km/h (pag. 4). Nachdem das vordere Fahrzeug auf die</w:t>
      </w:r>
    </w:p>
    <w:p>
      <w:r>
        <w:t>7 rechte Spur wechselt, beschleunigt der Beschuldigte bis auf rund 129 km/h (ohne Abzug und gemäss Geschwindigkeitsmessung des folgenden Polizeifahrzeugs). Entgegen den Behauptungen des Beschuldigten war die Verkehrssituation verhält- nismässig übersichtlich. Während der gemessenen Strecke von ca. 414 Metern bzw. 14.25 Sekunden befand er sich in einer leichten Linkskurve. Die voranfahren- den Autos waren gut zu erkennen. Der Beschuldigte bestätigte denn auch selbst, den roten LKW und dessen Spurenwechsel wahrgenommen zu haben. Folglich ist es naheliegend, dass der Beschuldigte auch die weiteren zwei bzw. zeitweise drei Fahrzeuge zwischen dem roten LKW und dem vorderen Fahrzeug wahrnahm, zu- mal diese auch auf der Videoaufnahme bestens ersichtlich sind. Entsprechend dem Gesagten musste dem Beschuldigten der Grund für die ange- passte Geschwindigkeit des vorderen Fahrzeuglenkers bewusst gewesen sein. Denn Letzterer schloss auf die vor ihm fahrenden Fahrzeugen auf und hatte keine Möglichkeit, schneller zu fahren. Der Videoaufnahme können keine Bremslichter des vorderen Fahrzeugs entnommen werden. Ob das vordere Fahrzeug während der Videosequenz leicht gebremst hat (als dessen Bremslichter vom Fahrzeug des Beschuldigten verdeckt waren) kann mit Verweis auf die rechtliche Würdigung (vgl. Ausführungen Ziff. 11 hiernach) offen gelassen werden. Jedenfalls kann ausge- schlossen werden, dass das vordere Fahrzeug grundlos oder brüsk abgebremst hat, zumal sich dessen Geschwindigkeit nicht massgeblich reduzierte. Zudem er- gibt sich der Grund für die Geschwindigkeit des vorderen Fahrzeugs zweifelsfrei aus der fraglichen Verkehrssituation. Obwohl der Beschuldigte selbst angab, den roten LKW auf der linken Spur wahr- genommen zu haben, reduzierte er die Geschwindigkeit bzw. vergrösserte er den Abstand zum vorderen Fahrzeug während rund 14.25 Sekunden bei einer Ge- schwindigkeit von durchschnittlich 104 km/h nachweislich nicht. Der Beschuldigte hätte nur vom Gas gehen müssen, um den Abstand wieder zu vergrössern bzw. die Geschwindigkeit seines Fahrzeugs merklich zu reduzieren. Ein leichtes Abbremsen wäre ebenfalls möglich gewesen. Dies hat er nachweislich nicht getan, zumal die Bremslichter seines Fahrzeugs nicht aufleuchteten. Er traf folglich keine Anstalten, den Abstand zum vorderen Auto wieder zu vergrössern. Ferner betrug der Abstand zum vorderen Fahrzeug während den gesamten 14.25 Sekunden zwischen 11.03 und 14.84 Meter (0.38 bis 0.51 Sekunden). Zu Beginn der Videosequenz (770.09 Sekunden) betrug der Abstand 12.74 Meter, später (774.79 Sekunden) 11.03 Meter. Daraufhin wurde der Abstand mit bis zu 14.84 Me- tern etwas grösser (782.17 Sekunden). Der Beschuldigte reduzierte zum Schluss der Aufnahme den Abstand allerdings erneut auf 12.26 Meter (784.31 Sekunden; pag. 7). Entsprechend blieb der Beschuldigte konstant auf dem Gas bzw. folgte dem vorderen Auto durchgehend mit einem unzureichenden Abstand, der sich ge- gen Ende der Aufnahme sogar erneut reduzierte. Auch hier kann mit Verweis auf die rechtliche Würdigung offen gelassen werden, ob die Reduktion des Abstands auf ein allfälliges Bremsen des vorderen Fahrzeugs zurückzuführen ist (vgl. Aus- führungen Ziff. 11 hiernach). Der Beschuldigte bemühte sich offensichtlich nicht, den Abstand wieder zu vergrössern. Dies gilt umso mehr, als er unmittelbar nach dem Spurenwechsel des vorderen Fahrzeugs auf bis zu 129 km/h beschleunigte.</w:t>
      </w:r>
    </w:p>
    <w:p>
      <w:r>
        <w:t>8 Zusammenfassend war die Verkehrssituation übersichtlich und gut erkennbar. Der rote LKW auf der linken Fahrbahn war gut ersichtlich – dies bestätigte der Beschul- digte denn auch selbst. Der Beschuldigte musste folglich damit rechnen, dass sich die Geschwindigkeit auf der linken Fahrbahn reduzieren würde. Ferner befanden sich zwischen dem vorderen Fahrzeug und dem roten LKW noch weitere Fahrzeu- ge – welche (soweit ersichtlich) allesamt einen genügenden Abstand einhalten konnten bzw. in der Lage waren, die angepasste Geschwindigkeit zu fahren. Für den Beschuldigten hätte erkennbar sein müssen, dass das vordere Auto nach Auf- schliessen an die voranfahrenden Fahrzeuge auf der linken Spur nicht schneller hätte fahren können. Der Beschuldigte fuhr dem vorderen Auto während 14.25 Se- kunden mit einem Abstand von 11.03 bis 14.84 Metern bzw. 0.38 bis 0.51 Sekun- den nach, ohne Anstalten zu treffen, seine Geschwindigkeit zu reduzieren bzw. den ausreichenden Abstand einzuhalten. Er trat weder auf die Bremse (es sind eindeu- tig keine Bremslichter ersichtlich) noch ging er lange genug vom Gas. Zum Schluss reduzierte er den Abstand gegenüber dem vorderen Fahrzeug erneut, um schliess- lich nach dessen Abbiegen auf die rechte Spur erheblich zu beschleunigen. Als er- fahrener Automobilist mit rund 29 Jahren Fahrerfahrung wusste er zweifellos um die Risiken des nicht ausreichenden Abstands. Dies gilt umso mehr, als er argu- mentierte, aufgrund des Abstands zum hinteren Fahrzeug nicht gebremst zu ha- ben. III. Rechtliche Würdigung</w:t>
      </w:r>
    </w:p>
    <w:p>
      <w:r>
        <w:rPr>
          <w:b/>
        </w:rPr>
        <w:t>E. 10</w:t>
      </w:r>
    </w:p>
    <w:p>
      <w:r>
        <w:t>Ausführungen der Verteidigung Rechtsanwalt B.________ führte aus, der subjektive Tatbestand von Art. 90 Abs. 2 des Strassenverkehrsgesetzes (SVG; SR 741.01) sei nicht rechtsgenüglich erwie- sen. Der Beschuldigte habe nicht grob fahrlässig oder «bedenkenlos» gehandelt. Der Beschuldigte habe auf einer Strecke von 414 Metern kurzfristig eine Entschei- dung treffen müssen, wobei sämtliche andere Optionen ebenfalls mit einer Gefähr- dung eines anderen Verkehrsteilnehmers bzw. dem Verstoss gegen eine Verkehrs- regel verbunden gewesen seien. Der Beschuldigte habe nicht bremsen können, ohne den nachfolgenden Verkehr zu gefährden oder ohne dabei nicht gleichzeitig die Geschwindigkeit auf der Überholspur unter die auf der Normalspur gefahrene Geschwindigkeit zu verringern. Die Aufzeichnung der Wegstrecke von 414 Metern sowie die Tatsache, dass sich der Abstand zwischen den beiden aufgezeichneten Fahrzeugen zumindest kurzzeitig weiter verringert habe, spreche dafür, dass der Beschuldigte gehandelt habe, wie er es für richtig gehalten habe. Er habe nicht be- denkenlos gehandelt. Dem Beschuldigten sei auf dieser Wegstrecke bzw. der Zeit von 14.25 Sekunden gar nichts anderes übrig geblieben, als die Fahrt fortzusetzen. Vor dem vorausfahrenden Auto sei auch kein Hindernis ersichtlich gewesen, so dass der Beschuldigte darauf habe vertrauen dürfen, dieses werde nicht unerwartet und ohne Grund bremsen. Der Beschuldigte habe zwar objektiv eine schwere Verkehrsregelverletzung im Sinne von Art. 90 Abs. 2 SVG begangen, diese aber nicht willentlich und wissent- lich verursacht. Es handle sich um eine Verkettung von gleich mehreren widrigen</w:t>
      </w:r>
    </w:p>
    <w:p>
      <w:r>
        <w:t>9 Umständen, welche auch bei der Wahl einer anderen Möglichkeit die Gefährdung von anderen Verkehrsteilnehmern umfasst hätte (pag. 111 f.).</w:t>
      </w:r>
    </w:p>
    <w:p>
      <w:r>
        <w:rPr>
          <w:b/>
        </w:rPr>
        <w:t>E. 11</w:t>
      </w:r>
    </w:p>
    <w:p>
      <w:r>
        <w:t>sem Fall voraus, dass das Nichtbedenken der Gefährdung anderer Verkehrsteil- nehmer auf Rücksichtslosigkeit beruht (BGE 131 IV 133 E. 3.2; Urteil des Bundes- gerichts 6B_520/2015 vom 24.11.2015 E. 1.3). Grundsätzlich ist von einer objektiv groben Verletzung der Verkehrsregeln auf ein zumindest grobfahrlässiges Verhal- ten zu schliessen. Die Rücksichtslosigkeit ist ausnahmsweise zu verneinen, wenn besondere Umstände vorliegen, die das Verhalten subjektiv in einem milderen Licht erscheinen lassen (Urteile des Bundesgerichts 6B_33/2015 vom 5.5.2015 E. 1.1; 6B_92/2015 vom 27.5.2015 E. 1.4). Dies gilt auch bei groben Verkehrsregelverlet- zungen durch ungenügenden Abstand (Urteile des Bundesgerichts 6B_593/2013 vom 22.10.2013 E. 2.4; 6B_92/2015 vom 27.5.2015 E. 1.4). Vorliegend sind keine Gründe ersichtlich, die das Verhalten des Beschuldigten sub- jektiv weniger schwer erscheinen lassen können. Dieser anerkennt vielmehr, die Unterschreitung des genügenden Abstands erkannt zu haben. Die Verkehrssituati- on war übersichtlich und der Beschuldigte hätte die Geschwindigkeit reduzieren bzw. den Abstand zum vorderen Fahrzeug problemlos vergrössern können. Das vordere Fahrzeug bremste weder unverhofft noch übermässig stark ab. Vielmehr war die Geschwindigkeit des vorderen Fahrzeugs eindeutig verkehrsbedingt. Den- noch traf der Beschuldigte während 14.25 Sekunden keine Anstalten, den Abstand zum vorderen Fahrzeug wieder zu vergrössern. Der Beschuldigte kann sich nicht damit entlasten, nicht gewusst zu haben, dass das vordere Fahrzeug auf die rechte Spur habe wechseln wollen, weil dieses erst spät geblinkt habe. Denn der Spur- wechsel des vorderen Fahrzeugs ändert nichts an der Möglichkeit und Verpflich- tung des Beschuldigten, mit einer angepassten Geschwindigkeit einen ausreichen- den Abstand zum vorderen Fahrzeug einzuhalten. Er hat sich der Geschwindigkeit des vorderen Fahrzeugs anzupassen, den ausreichenden Abstand stetig einzuhal- ten und nicht (ohne zu reagieren) Annahmen zur allfälligen Beschleunigung des vorderen Fahrzeugs zu treffen. Warum der Beschuldigte trotz Erkennbarkeit der Verkehrssituation dem vorderen Fahrzeug mit diesem unzureichenden Abstand während 14.25 Sekunden folgte, ist nicht nachvollziehbar. Der Beschuldigte hätte wissen können und auch müssen, dass es heikel und gefährlich ist, bei einer Geschwindigkeit von rund 104 km/h mit einem Abstand von 0.38 bis 0.51 Sekunden dem vorderen Fahrzeug zu folgen. Trotzdem vertraute er darauf, dass sein Manöver keine Folgen hat. Der Beschul- digte wusste um die Gefahren seines Verhaltens, so begründete er sein Nichtab- bremsen mit dem Abstand zum ihm folgenden Fahrzeug. Von diesem Wissen muss auf ein grob fahrlässiges Handeln geschlossen werden (vgl. Urteile des Bundesge- richts 6B_441/2015 vom 3.2.2016 E. 2.3.3; 6B_290/2015 vom 23.11.2015 E. 2.3.3; vgl. im Übrigen auch Ausführungen im nächsten Abschnitt). Durch das Nichtbeden- ken der durch seine Fahrweise geschaffenen Gefahr für fremde Interessen hat der Beschuldigte grob fahrlässig gehandelt. Die Argumentation der Verteidigung, der Beschuldigte habe nicht bremsen können, weil ein Auto hinter ihm gefahren sei und er sonst langsamer als die Fahrzeuge auf der rechten Spur gefahren wäre, greift nicht. Die Pflicht, einen ausreichenden Ab- stand zu halten, betrifft den nachfolgenden Fahrzeugführer. Das dem Beschuldig- ten folgende Polizeiauto wäre folglich seinerseits bei einer allfälligen Temporeduk-</w:t>
      </w:r>
    </w:p>
    <w:p>
      <w:r>
        <w:rPr>
          <w:b/>
        </w:rPr>
        <w:t>E. 12</w:t>
      </w:r>
    </w:p>
    <w:p>
      <w:r>
        <w:t>Allgemeine Ausführungen Es kann vorab auf die korrekten theoretischen Ausführungen der Vorinstanz zur Strafzumessung verwiesen werden (pag. 77 f., S. 9 f. der erstinstanzlichen Ent- scheidbegründung). Die Kammer hat wie bereits erwähnt das Verbot der reformatio in peius zu beach- ten, weshalb sie an die Maximalstrafe von 12 Tagessätzen Geldstrafe zu CHF 150.00, ausmachend CHF 1‘800.00, und einer Verbindungsbusse von CHF 500.00 mit Ersatzfreiheitsstrafe von 4 Tagen gebunden ist. Demgegenüber können in der Berechnung der Strafanteile für die einzelnen Delikte auch höhere Werte eingesetzt werden, als sie von der Vorinstanz verwendet wurden. Denn das Verschlechterungsverbot wirkt sich nur auf das Ergebnis, mithin das Dispositiv des Urteils aus, nicht auf dessen Begründung (BGE 139 IV 282 E. 2.6).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Vorin- 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w:t>
      </w:r>
    </w:p>
    <w:p>
      <w:r>
        <w:rPr>
          <w:b/>
        </w:rPr>
        <w:t>E. 13</w:t>
      </w:r>
    </w:p>
    <w:p>
      <w:r>
        <w:t>Konkrete Strafzumessung Die Richtlinien des Verbands Bernischer Richterinnen und Richter, Staatsanwältin- nen und Staatsanwälte (VBRS-Richtlinien) sehen für das zu nahe Aufschliessen in den Fällen von Art. 90 Abs. 2 SVG eine Strafe ab 12 Strafeinheiten und eine Ver- bindungsbusse von mindestens CHF 500.00 vor (VBRS-Richtlinien S. 23, Stand 1.7.2017). Der Beschuldigte gefährdete mit seinem Verhalten Leib und Leben der Verkehrsteilnehmer. Zu einem Verkehrsunfall kam es glücklicherweise nicht. Es ist allerdings einzig dem Zufall zu verdanken, dass das Manöver des Beschuldigten keine Folgen zeitigte. Der Beschuldigte fuhr auf einer Strecke von ca. 414 Metern bzw. während 14.25 Sekunden bei einer Geschwindigkeit von rund 104 km/h einem anderen Fahrzeug mit einem nicht ausreichenden Abstand von 0.38 bis 0.51 Se- kunden (11.03 bis 14.84 Metern) nach. Er befand sich auf der gut befahrenen Au- tobahn bei relativ viel Verkehr, jedoch verhältnismässig übersichtlichen Verkehrs- verhältnissen. Er traf während 14.25 Sekunden keine Anstalten, den Abstand zum vorderen Fahrzeug wieder zu vergrössern. Das objektive Tatverschulden ist im Verhältnis zum Strafrahmen (bis 3 Jahre Freiheitsstrafe) als insgesamt leicht zu bezeichnen. Der Beschuldigte handelte grob fahrlässig. Es wäre ihm möglich gewesen, sich rechtskonform zu verhalten und den Abstand zum vorderen Fahrzeug zu vergrös- sern. Das subjektive Tatverschulden wirkt sich – weil tatbestandsimmanent – neu- tral auf die Strafe aus. Aufgrund der vom Beschuldigten gefahrenen Strecke von über 400 Metern, der Fahrt auf der Autobahn und der Dauer des nicht eingehaltenen ausreichenden Ab- stands von nicht unerheblichen 14.25 Sekunden erachtet die Kammer eine Strafe von etwas über 12 Strafeinheiten als angezeigt. Eine Strafe von 15 Strafeinheiten ist dem Verschulden des Beschuldigten angemessen. Über die Täterkomponenten ist nur wenig bekannt. Der Beschuldigte arbeitet als Landschaftsarchitekt und hat keine Kinder. Er ist nicht vorbestraft (pag. 102). Er hat sich nach der Tat und im laufenden Strafverfahren korrekt und kooperativ verhal- ten. Die Täterkomponenten wirken sich folglich neutral auf die Strafe aus.</w:t>
      </w:r>
    </w:p>
    <w:p>
      <w:r>
        <w:rPr>
          <w:b/>
        </w:rPr>
        <w:t>E. 14</w:t>
      </w:r>
    </w:p>
    <w:p>
      <w:r>
        <w:t>E. 3.1). Die Geldstrafe ist damit gegenüber der Freiheitsstrafe grundsätzlich vor- rangig. Vorliegend sind keine Gründe ersichtlich, die eine Verurteilung zu einer Freiheitsstrafe nötig machen würden, zumal der Beschuldigte nicht vorbestraft ist (vgl. pag. 102). Ohnehin würde eine Freiheitsstrafe dem Verschlechterungsverbot widersprechen. Nach dem Gesagten erachtet die Kammer eine Strafe von 15 Ta- gessätzen Geldstrafe als angemessen.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des Schweizerischen Strafgesetzbuches [StGB; SR 311.0]). Nach eigenen Angaben erzielt der Beschuldigte aktuell ein Einkommen in der Höhe von monatlich CHF 5‘960.00 (inkl. 13. Monatslohn). Er habe weder Vermögen noch Schulden und keine Unterhaltsverpflichtungen (pag. 105). Ent- sprechend erachtet die Kammer in Übereinstimmung mit den Ausführungen der Vorinstanz (pag. 79, S. 11 der erstinstanzlichen Entscheidbegründung) eine Ta- gessatzhöhe von CHF 150.00 als angemessen (Einkommen von CHF 5‘960.00, abzüglich Pauschalabzug von 20%, ausmachend CHF 4‘768.00; dividiert durch 30).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In subjektiver Hinsicht ist für die Gewährung des bedingten Strafvoll- zuges folglich das Fehlen einer ungünstigen Prognose bezüglich weiterer künftiger Verbrechen oder Vergehen vorausgesetzt (BGE 134 IV 5; BGE 134 IV 117). Eine günstige Prognose wird folglich vermutet, doch kann diese Vermutung widerlegt werden. Bei der Prognosestellung, das heisst bei der Einschätzung des Rückfallri- sikos, ist ein Gesamtbild der Täterpersönlichkeit unerlässlich. Zu beachten sind die Tatumstände, das Vorleben, der Leumund sowie alle weiteren Tatsachen, die gülti- ge Schlüsse auf den Charakter des Täters und die Aussichten seiner Bewährung zulassen (HUG, in: Donatsch (Hrsg.), StGB Kommentar, 19. Aufl. 2013, N. 6 f. zu Art. 42). Der Beschuldigte ist nicht vorbestraft und hat sich seit dem hier zu beurtei- lenden Vorfall nichts mehr zu Schulden kommen lassen. Es ist von einer günstigen Prognose auszugehen und dem Beschuldigten ist der bedingte Vollzug zu ge- währen. Die Probezeit wird auf das Minimum von zwei Jahren festgesetzt. Was die Voraussetzungen einer Verbindungsbusse anbelangt, kann auf die korrek- ten theoretischen Ausführungen der Vorinstanz verwiesen werden (pag. 79 f., S. 11 f. der erstinstanzlichen Entscheidbegründung). Eine Verbindungsbusse erscheint vorliegend sachgerecht. Allerdings soll die Verbindungsbusse weder zu einer Straferhöhung führen noch eine zusätzliche Strafe darstellen. Verhängt das Gericht eine bedingte Strafe und erachtet es in Anwendung von Art. 42 Abs. 4 StGB eine Strafenkombination mit einer Verbindungsbusse als sachgerecht, so haben die beiden Sanktionen in ihrer Summe schuldangemessen zu sein. Hieraus folgt, dass bei Verhängung einer Verbindungsbusse die bedingte Strafe zu reduzieren ist (vgl.</w:t>
      </w:r>
    </w:p>
    <w:p>
      <w:r>
        <w:rPr>
          <w:b/>
        </w:rPr>
        <w:t>E. 15</w:t>
      </w:r>
    </w:p>
    <w:p>
      <w:r>
        <w:t>Verfahrenskosten Fällt die Rechtsmittelinstanz einen neuen Entscheid, so befindet sie auch über die von der Vorinstanz getroffene Kostenregelung neu (Art. 428 Abs. 3 StPO). Die be- schuldigte Person trägt die Verfahrenskosten, soweit sie verurteilt wird (Art. 426 Abs. 1 StPO). Folglich hat der Beschuldigte die erstinstanzlichen Verfahrenskosten von CHF 1‘600.00 vollumfänglich zu tragen. Die Kosten im Rechtsmittelverfahren tragen die Parteien nach Massgabe ihres Ob- siegens oder Unterliegens (Art. 428 Abs. 1 StPO). Der Beschuldigte unterliegt vor- liegend, weshalb ihm die oberinstanzlichen Verfahrenskosten, festgesetzt auf CHF 800.00 (Art. 24 Bst. a des Verfahrenskostendekrets, VKD; BSG 161.12), auf- erlegt werden.</w:t>
      </w:r>
    </w:p>
    <w:p>
      <w:r>
        <w:rPr>
          <w:b/>
        </w:rPr>
        <w:t>E. 16</w:t>
      </w:r>
    </w:p>
    <w:p>
      <w:r>
        <w:t>VI. Dispositiv Die 1. Strafkammer erkennt: I. A.________ wird schuldig erklärt: der groben Verkehrsregelverletzung, begangen am 8.10.2015 auf der Autobahn A6 Süd Richtung Spiez, und in Anwendung der Art. 34, 42 Abs. 1 und 4, 44 Abs. 1, 47, 106 StGB 34 Abs. 4, 90 Abs. 2 SVG 12 Abs. 1 VRV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