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434 vom 25. September 2017</w:t>
      </w:r>
    </w:p>
    <w:p>
      <w:r>
        <w:t>BE Obergericht, 2017-09-25, FR</w:t>
      </w:r>
    </w:p>
    <w:p>
      <w:r>
        <w:rPr>
          <w:b/>
        </w:rPr>
        <w:t xml:space="preserve">Quelle: </w:t>
      </w:r>
      <w:r>
        <w:t>https://mcp.opencaselaw.ch/entscheid/be_zivilstraf_SK_2016_434</w:t>
      </w:r>
    </w:p>
    <w:p>
      <w:r>
        <w:t>FR: BE_ZIVILSTRAF SK 2016 434 du 25 septembre 2017</w:t>
      </w:r>
    </w:p>
    <w:p>
      <w:r>
        <w:t>IT: BE_ZIVILSTRAF SK 2016 434 del 25 settembre 2017</w:t>
      </w:r>
    </w:p>
    <w:p>
      <w:pPr>
        <w:pStyle w:val="Heading2"/>
      </w:pPr>
      <w:r>
        <w:t>Regeste</w:t>
      </w:r>
    </w:p>
    <w:p>
      <w:r>
        <w:t>infractions à la loi sur la circulation routière, dommages à la propriété, tentative de lésions corporelles graves, violence ou menace contre les autorités et les fonctionnaires, etc. | Strassenverkehr</w:t>
      </w:r>
    </w:p>
    <w:p>
      <w:pPr>
        <w:pStyle w:val="Heading2"/>
      </w:pPr>
      <w:r>
        <w:t>Erwägungen</w:t>
      </w:r>
    </w:p>
    <w:p>
      <w:r>
        <w:rPr>
          <w:b/>
        </w:rPr>
        <w:t>E. 1</w:t>
      </w:r>
    </w:p>
    <w:p>
      <w:r>
        <w:t>Mise en accusation</w:t>
      </w:r>
    </w:p>
    <w:p>
      <w:r>
        <w:rPr>
          <w:b/>
        </w:rPr>
        <w:t>E. 1.1</w:t>
      </w:r>
    </w:p>
    <w:p>
      <w:r>
        <w:t>Par demande du 6 juin 2016 (art. 374 CPP), le Ministère public du canton de Berne a requis le prononcé d’une mesure à l’encontre de A.________ pour les faits et infractions suivants (dossier [ci-après désigné par D.], pages 984-992) : I.1 Infraction à la LCR, soit perte de maîtrise du véhicule et violation des devoirs en cas d’accident (art. 31/1, 51/3, 90/2 et 92/1 LCR) et dommages à la propriété (art. 144/1 CPS), infraction commise le Z.________ dès 21:30 heures, sur la route de Tramelan en direction de Tavannes, à Tavannes, Le Châble, au préjudice de J.________ (plaignante), par le fait, après avoir été dépassé par la lésée alors qu’il circulait au volant de son véhicule K.________, d’avoir percuté l’arrière du véhicule de celle-ci en l’endommageant, puis d’avoir quitté les lieux en direction de Tavannes, sans se préoccuper des dommages occasionnés. Montant des dommages : CHF 7'000.00 I.2 Infraction à la LCR, soit entraver le dépassement (art. 35/7, 90/2, évtl. 90/3 LCR), infraction commise le Z.________ après 21:30 heures, sur la Route de Tramelan, à Tavannes, au préjudice de L.________ (lésé), par le fait, après que le lésé au volant d’un car a entrepris de dépasser son véhicule K.________, alors qu’il roulait à faible vitesse, d’avoir accéléré et brusquement coupé la route du lésé en se déplaçant sur la gauche, l’obligeant à effectuer un freinage d’urgence pour éviter une collision, respectivement une sortie de route. I.3 Infraction à la LCR, soit perte de maîtrise du véhicule et violation des devoirs en cas d’accident (art. 31/1, 51/3, 90/2 et 92/1 LCR) et dommages à la propriété (art. 144/1 CPS), infraction commise le Z.________ entre 21:30 et 21:45 heures, à la rte de Reconvilier, hauteur du bâtiment N.________ à Tavannes, au préjudice de D.________ (plaignante), par le fait, après que la lésée ait remarqué des appels de phare du prévenu émanant de son véhicule K.________ endommagé et se soit arrêtée au bord de la chaussée, d’avoir arrêté puis redémarré son véhicule, de s’être décalé vers la gauche en direction du véhicule de la lésée et d’être entré en collision avec le côté du véhicule de celle-ci en frottant l’aile gauche et en l’endommageant, puis d’avoir quitté les lieux en direction de Reconvilier, sans se préoccuper des dommages occasionnés. Montant des dommages : environ CHF 1'269.20 I.4 Infraction à la LCR, soit circuler insuffisamment à droite (art. 34/1, 90/2, évtl. 90/3 LCR), infraction commise le Z.________ entre 21:30 et 21:45 heures, sur la route cantonale en direction de Malleray, à Loveresse, à la hauteur de la présélection menant à l’autoroute, au préjudice de Q.________ et de R.________ (les deux lésés), par le fait, alors que le lésé ralentissait et se décalait sur la droite pour laisser passer un véhicule de police en course urgente (feu bleu), de s’être déporté avec son véhicule K.________ sur la voie de circulation du lésé, celui-ci devant se déplacer à l’extrême droite de la chaussée, en effectuant un freinage d’urgence pour éviter une collision frontale. I.5 Infractions à la LCR, soit entraver le dépassement, perte de maîtrise du véhicule, ne pas se conformer aux ordres de la police et violation des devoirs en cas d’accident (art. 27/1, 31/1, 35/7, 51/3, 90/1 et 2 évtl. 90/3 et 92/1 et 2 LCR) et dommages à la propriété (art. 144/1 et 3 CPS), tentative de lésions corporelles graves (art. 122 CPS) et violences/menaces contre les fonctionnaires (art. 285/1 CPS), infractions commises le Z.________ vers 21:50 heures, sur la route cantonale en direction de Malleray, à Loveresse, au préjudice des agents de police E.________ (plaignant) et S.________ (lésée), ainsi que du T.________ (plaignant), les policiers étant en route avec le véhicule de patrouille no U.________ ayant le feu bleu enclenché et après que les lésés ont croisé le véhicule K.________ du prévenu et ont fait demi-tour en vue de l’intercepter, en tentant de le dépasser, alors qu’ils se trouvaient à la hauteur du véhicule K.________, par le fait d’avoir</w:t>
      </w:r>
    </w:p>
    <w:p>
      <w:r>
        <w:rPr>
          <w:b/>
        </w:rPr>
        <w:t>E. 3</w:t>
      </w:r>
    </w:p>
    <w:p>
      <w:r>
        <w:t>accéléré et de s’être dirigé vers la gauche, entrant en collision avec le véhicule de police en l’endommageant, le projetant au centre de la chaussée, puis d’avoir dégagé son véhicule, de s’être arrêté, d’avoir refusé les injonctions des policiers lui demandant de sortir du véhicule, et d’avoir poursuivi sa route en direction de Malleray, sans se préoccuper des blessés et des dommages importants occasionnés, sachant que l’agent E.________ a subi des coupures sur les bras et que l’agente S.________ a subi des contusions à la nuque et aux vertèbres cervicales, le prévenu prenant le risque de leur infliger des dommages corporels importants. Montant des dommages : CHF 21'704.50 (véhicule V.________, no U.________) I.6 Infraction à la LCR, soit circuler insuffisamment à droite (art. 34/1, 90/2, évtl. 90/3 LCR), infraction commise le Z.________ vers 21:50 heures, sur la route cantonale, à Malleray, à la Grand-Rue, au préjudice de X.________ et de Y.________ (les deux lésés), alors que le lésé effectuait une course d’apprentissage, par le fait de s’être déporté avec son véhicule K.________ sur la voie de circulation du lésé, respectivement d’avoir circulé en méandres sur les deux voies de circulation pour empêcher tout dépassement, obligeant le lésé à se déplacer à l’extrême droite de la chaussée, en effectuant un freinage d’urgence pour éviter une collision frontale. I.7 Tentative de meurtre (art. 111 CPS), évtl. mise en danger de la vie d’autrui (art. 129 CPS) et violences/menaces contre les fonctionnaires (art. 285/1 CPS) et infractions à la LCR, soit ne pas se conformer aux ordres de la police et ne pas accorder la priorité à un piéton sur un passage pour piétons (art. 27/1, 49/2, 90/2 évtl. 90/3 LCR), infractions commises le Z.________ vers 22:00 heures, sur la route cantonale en direction de Moutier, à Sorvilier, rue Principale, au préjudice de l’agent de police AC.________ (lésé), après que le lésé – ayant eu connaissance des faits précédents – s’est équipé d’un gilet orange de police, d’une lampe à cône rouge lumineux de police et s’est placé sur un passage pour piéton sur la voie de droite dans le but d’interpeller le prévenu, faisant plusieurs appels avec la lampe de poche ainsi que le signe d’arrêt en levant le bras muni de la lampe de police, par le fait de ne pas avoir ralenti sa course en présence du lésé, obligeant celui-ci à faire un saut de côté, afin d’éviter de se faire écraser, le prévenu poursuivant sa route. I.8 Infraction à la LCR, soit ne pas respecter le signal « obstacle à contourner par la droite » (art. 27/1, 90/2, évtl. 90/3 LCR), infraction commise le Z.________ vers 22:00 heures, sur la route cantonale en direction de Moutier, à Sorvilier, rue Principale à la sortie du village, au préjudice de deux conducteurs inconnus, par le fait, alors que les lésés circulaient correctement sur leur voie, de s’être déporté sur la gauche et d’avoir passé à côté de l’îlot central par la gauche, prenant le risque de provoquer une collision frontale. I.9 Infraction à la LCR, soit circuler insuffisamment à droite (art. 34/1, 90/2, évtl. 90/3 LCR), infraction commise le Z.________, peu après 22:00 heures, sur la route cantonale entre Sorvilier et Court, sur la commune de Court, au préjudice de AF.________ et AG.________ (les deux lésés), par le fait, alors que les lésés circulaient en sens inverse sur leur voie de circulation au volant de leurs véhicules, de s’être déporté avec son véhicule K.________ sur la voie de circulation des lésés, respectivement d’avoir circulé en méandres sur les deux voies de circulation pour empêcher tout dépassement, obligeant les lésés à se déplacer à l’extrême droite de la chaussée, respectivement à emprunter la bande herbeuse, en effectuant un freinage d’urgence, pour éviter une collision frontale. I.10 Tentative de meurtre (art. 111 CPS), évtl. mise en danger de la vie d’autrui (art. 129 CPS) et violences/menaces contre les fonctionnaires (art. 285/1 CPS) et infraction à la LCR, soit ne pas se conformer aux ordres de la police (art. 27/1, 90/2 évtl. 90/3 LCR), infractions commises le Z.________ entre 22:00 et 22:10 heures, sur la route cantonale en direction de Moutier, à Court, à l’intersection de la Rue du Temple, au préjudice de l’agent de police AC.________ (lésé), après que le lésé est parvenu suite aux infractions précédentes à reprendre son véhicule, à dépasser le véhicule du prévenu, puis à reprendre place sur la chaussée comme piéton, toujours équipé d’un gilet orange de police, d’une lampe à cône rouge lumineux de police, dans le but d’interpeller le prévenu, en se plaçant au milieu de la voie de circulation (à cheval sur la voie de présélection), faisant plusieurs appels avec la lampe de poche ainsi que le signe d’arrêt en levant le bras muni du bâton de police, par le fait de ne pas avoir ralenti sa course en présence du lésé, d’avoir donné un coup de volant à gauche, en dirigeant le véhicule contre le lésé, obligeant celui-ci à faire un plongeon de côté, afin d’éviter de se faire écraser, le prévenu poursuivant sa route. I.11 Infraction à la LCR, soit circuler insuffisamment à droite (art. 34/1, 90/2, évtl. 90/3 LCR), infraction commise le Z.________ entre 22:00 et 22:10 heures, sur la route cantonale, à Court, rue du Temple, au préjudice de AI.________ (lésée), par le fait, dans le contexte de la prévention no 10, de s’être déporté avec son véhicule K.________ sur la voie de circulation</w:t>
      </w:r>
    </w:p>
    <w:p>
      <w:r>
        <w:rPr>
          <w:b/>
        </w:rPr>
        <w:t>E. 4</w:t>
      </w:r>
    </w:p>
    <w:p>
      <w:r>
        <w:t>de la lésée, obligeant celle-ci à effectuer un freinage d’urgence, puis étant à l’arrêt, à effectuer une marche arrière pour éviter une collision frontale, la lésée entrant en collision avec un véhicule s’étant arrêté derrière elle. I.12 Infractions à la LCR, soit entraver le dépassement, perte de maîtrise du véhicule, ne pas se conformer aux ordres de la police et violation des devoirs en cas d’accident (art. 27/1, 31/1, 35/7, 51/3, 90/1 et 2 évtl. 90/3 et 92/1 et 2 LCR) et dommages à la propriété (art. 144/1 et 3 CPS), lésions corporelles graves et/ou tentative de la même infraction (art. 122 CPS) et violences/menaces contre les fonctionnaires (art. 285/1 CPS), infractions commises le Z.________ entre 22:00 et 22:10 heures, sur la route cantonale, à Court, à l’intersection de la rue du Temple, au préjudice des agents de police AJ.________ et AK.________ (les deux plaignants), ainsi que du T.________ (plaignant), les policiers étant en route avec le véhicule de patrouille no AL.________ ayant le feu bleu enclenché, par le fait, après que les lésés ont tenté d’intercepter le prévenu en dépassant son véhicule K.________, alors qu’ils se trouvaient à la hauteur du véhicule K.________, de s’être dirigé vers la gauche en donnant un coup de volant, entrant en collision latérale avec le véhicule de police en l’endommageant, le projetant hors de la chaussée, le véhicule finissant sa course dans un mur, le prévenu poursuivant sa route en direction de Delémont, sans se préoccuper des blessés et des dommages importants occasionnés, sachant que l’agent AJ.________ a subi une commotion cérébrale, des contusions multiples et un hématome intracrânien et que l’agent AK.________ a subi une commotion cérébrale, des contusions multiples et un léger acouphène, le prévenu prenant le risque de leur infliger des dommages corporels importants, respectivement les leur infligeant. Montant des dommages : CHF 14'278 (véhicule AM.________, no AL.________) I.13 Infraction à la LCR, soit circuler insuffisamment à droite (art. 34/1, 90/2, évtl. 90/3 LCR), infraction commise le Z.________ entre 22:00 et 22:10 heures, sur la route cantonale, à Court, rue des Gorges (vers l’entreprise H. Frey et fils), au préjudice d’un automobiliste inconnu, par le fait de s’être déporté avec son véhicule K.________ sur la voie de circulation du lésé, circulant au milieu de la route, obligeant celui-ci à serrer à droite pour éviter une collision frontale. I.14 Infractions à la LCR, soit circuler insuffisamment à droite et franchir une double ligne de sécurité (art. 27/1 34/2, 90/2, évtl. 90/3 LCR), infractions commises à plusieurs reprises, le Z.________, entre 22:15 et 22:18 heures, sur l’autoroute (Transjurane, A16), entre Court et la frontière cantonale, dans les tunnels de AP.________ et de AQ.________, au préjudice de AR.________, AS.________ et d’autres automobilistes inconnus (tous lésés), par le fait de s’être déporté avec son véhicule K.________ sur la voie de circulation des lésés, circulant en partie à contre-sens sur une voie de circulation à grande vitesse, en franchissant une double ligne de sécurité, obligeant les lésés à serrer à droite et/ou freiner fortement pour éviter des collisions frontales, le prévenu prenant le risque de leur infliger des dommages corporels importants. I.15 Tentative de meurtre (art. 111 CPS), évtl. mise en danger de la vie d’autrui (art. 129 CPS) et violences/menaces contre les fonctionnaires (art. 285/1 CPS) et infraction à la LCR, soit ne pas se conformer aux ordres de la police (art. 27/1, 90/2 évtl. 90/3 LCR), infractions commises le Z.________ après 22:18 heures, à la sortie de Choindez/JU de l’autoroute (Transjurane, A16), au préjudice des agents de police AU.________ (lésé) et F.________ (plaignant), alors que les lésés avaient établi un point d’interception en s’équipant d’un gilet jaune et en plaçant un triopan muni d’une lampe flash sur la chaussée, l’agent F.________ donnant l’ordre de s’arrêter au moyen d’une lampe à cône rouge lumineux, par le fait de ne pas avoir ralenti sa course en présence du barrage de police, d’avoir dirigé le véhicule contre l’agent F.________, obligeant celui-ci à chercher refuge derrière des barrières de chantier, afin d’éviter de se faire écraser, l’agent F.________ lançant une herse sous le véhicule du prévenu, celui-ci poursuivant néanmoins sa route, malgré que l’agent AU.________ lui donnait également l’ordre de s’arrêter au moyen d’une même lampe de police, puis d’avoir alors dirigé le véhicule contre le lésé AU.________, obligeant celui-ci à faire un saut de côté, respectivement à sauter par-dessus une barrière provisoire en plastique, afin d’éviter de se faire écraser. I.16 Infractions à la LCR, soit entraver le dépassement, perte de maîtrise du véhicule, ne pas se conformer aux ordres de la police et violation des devoirs en cas d’accident (art. 27/1, 31/1, 35/7, 51/3, 90/1 et 2 évtl. 90/3 et 92/1 et 2 LCR) et dommages à la propriété (art. 144/1 CPS), tentative de lésions corporelles graves (art. 122 CPS) et violences/menaces contre les fonctionnaires (art. 285/1 CPS), infractions commises le 3.10.2015 entre 22.20 et 22.30 heures, sur la route Principale à Choindez/JU, au préjudice</w:t>
      </w:r>
    </w:p>
    <w:p>
      <w:r>
        <w:rPr>
          <w:b/>
        </w:rPr>
        <w:t>E. 5</w:t>
      </w:r>
    </w:p>
    <w:p>
      <w:r>
        <w:t>du commandement de la police jurassienne (plaignant), des agents de police AU.________ (lésé) et F.________ (plaignant), les policiers étant en route avec le véhicule de patrouille Volvo immatriculé AV.________, ayant les feux bleus et l’avertisseur à deux tons enclenchés, par le fait, après que les lésés ont tenté d’intercepter le prévenu en dépassant son véhicule K.________, alors qu’ils avaient pratiquement terminé le dépassement, de s’être dirigé vers la gauche en donnant un coup de volant, entrant en collision avec le flanc arrière droit du véhicule de police en l’endommageant, le projetant hors de la chaussée, le prévenu poursuivant sa route en direction de Delémont, sans se préoccuper des blessés et des dommages importants occasionnés, sachant que l’agent AU.________ a subi un traumatisme d’accélération et décélération cranio-cervical, justifiant un arrêt de travail de 3 jours et des séances de physiothérapie, et que l’agent F.________ a subi des douleurs à la tête, un étirement du muscle oculaire et des courbatures, nécessitant également des séances de thérapie, le prévenu prenant le risque de leur infliger des dommages corporels importants. Montant des dommages : CHF 9'064.50 (véhicule Volvo, AW.________, CHF 8'274.50, et herse « StopStick Rack I» détruite, CHF 790) I.17 Infraction à la LCR, soit ne pas se conformer aux ordres de la police (art. 27/1, 90/1 LCR), infraction commise le Z.________ vers 22:30 heures, sur AX.________, par le fait de ne pas avoir respecté lors de son interpellation l’ordre intimé de quitter son véhicule K.________, en verrouillant les portes et en donnant des gaz, obligeant les agents intervenants à briser les vitres latérales de son véhicule. 2. Première instance 2.1 Pour la description des différentes étapes de la procédure préliminaire et de première instance, il est renvoyé aux motifs du jugement de première instance (D. 1309-1314). 2.2 Par jugement du 25 novembre 2016 (D. 1276-1283), le Tribunal régional Jura bernois-Seeland, Agence du Jura bernois, (n’)a : I. 1. classé la procédure pénale contre A.________, s'agissant de la prévention de dommages à la propriété, infraction prétendument commise le Z.________ à Choindez, au préjudice de la république et canton du Jura (ch. 1.16 de la demande) ; 2. pas alloué d’indemnité à A.________ et pas distrait de frais pour cette partie de la procédure ; II. 1. libéré A.________ de la prévention d’infraction à la LCR (art. 31 al. 1 et 90 al. 2), prétendument commise le 3 octobre 2016 à Tavannes (ch. 1.1 de la demande) ; 2. libéré A.________ de la prévention d’infraction à la LCR (art. 31 al. 1 et 90 al. 2), prétendument commise le 3 octobre 2016, à Tavannes (ch. 1.3 de la demande) ; 3. libéré A.________ de la prévention de tentative de lésions corporelles graves (art. 122 CP), infraction prétendument commise le 3 octobre 2016, à Loveresse (ch. 1.5 de la demande) ; 4. pas alloué d’indemnité à A.________ et pas distrait de frais pour cette partie de la procédure ; III. constaté que A.________ a commis les actes constitutifs des infractions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