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2016 347 vom 18. Dezember 2017</w:t>
      </w:r>
    </w:p>
    <w:p>
      <w:r>
        <w:t>BE Obergericht, 2017-12-18, DE</w:t>
      </w:r>
    </w:p>
    <w:p>
      <w:r>
        <w:rPr>
          <w:b/>
        </w:rPr>
        <w:t xml:space="preserve">Quelle: </w:t>
      </w:r>
      <w:r>
        <w:t>https://mcp.opencaselaw.ch/entscheid/be_zivilstraf_SK_2016_347</w:t>
      </w:r>
    </w:p>
    <w:p>
      <w:r>
        <w:t>FR: BE_ZIVILSTRAF SK 2016 347 du 18 décembre 2017</w:t>
      </w:r>
    </w:p>
    <w:p>
      <w:r>
        <w:t>IT: BE_ZIVILSTRAF SK 2016 347 del 18 dicembre 2017</w:t>
      </w:r>
    </w:p>
    <w:p>
      <w:pPr>
        <w:pStyle w:val="Heading2"/>
      </w:pPr>
      <w:r>
        <w:t>Regeste</w:t>
      </w:r>
    </w:p>
    <w:p>
      <w:r>
        <w:t>Fahren in farhunfähigem Zustand, Widerhandlung gegen das Betäubungsmittelgesetz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Das Regionalgericht Berner Jura-Seeland (Einzelgericht) erkannte mit Urteil vom 15.8.2016 Folgendes (pag. 351 ff.): I. A.________ wird freigesprochen: von der Anschuldigung der Widerhandlung gegen das Betäubungsmittelgesetz durch Konsum von Marihuana, angeblich begangen am 22.01.2014 von 00:00 Uhr bis 10:30 Uhr in C.________ und anderswo in der Schweiz ohne Ausrichtung einer Entschädigung und ohne Ausscheidung von Verfahrenskosten. II. A.________ wird schuldig erklärt: des Fahrens in fahrunfähigem Zustand (unter Drogeneinfluss, THC mind. 1.5 µg/L), begangen am 22.01.2014 um ca. 10:30 Uhr in C.________ und in Anwendung der Artikel 91 Abs. 2 lit. b, 31 Abs. 2, 55 Abs. 7 SVG</w:t>
      </w:r>
    </w:p>
    <w:p>
      <w:r>
        <w:rPr>
          <w:b/>
        </w:rPr>
        <w:t>E. 2</w:t>
      </w:r>
    </w:p>
    <w:p>
      <w:r>
        <w:t>Zu einer Verbindungsbusse von CHF 800.00. Die Ersatzfreiheitsstrafe bei schuldhafter Nichtbe- zahlung wird auf 3 Tage festgesetzt.</w:t>
      </w:r>
    </w:p>
    <w:p>
      <w:r>
        <w:rPr>
          <w:b/>
        </w:rPr>
        <w:t>E. 3</w:t>
      </w:r>
    </w:p>
    <w:p>
      <w:r>
        <w:t>Anträge des Beschuldigten Rechtsanwalt B.________ stellt mit Berufungsbegründung vom 19.1.2017 namens und im Auftrag des Beschuldigten die nachfolgenden Anträge (pag. 433):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