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176 vom 13. Oktober 2015</w:t>
      </w:r>
    </w:p>
    <w:p>
      <w:r>
        <w:t>BE Obergericht, 2015-10-13, DE</w:t>
      </w:r>
    </w:p>
    <w:p>
      <w:r>
        <w:rPr>
          <w:b/>
        </w:rPr>
        <w:t xml:space="preserve">Quelle: </w:t>
      </w:r>
      <w:r>
        <w:t>https://mcp.opencaselaw.ch/entscheid/be_zivilstraf_SK_2016_176</w:t>
      </w:r>
    </w:p>
    <w:p>
      <w:r>
        <w:t>FR: BE_ZIVILSTRAF SK 2016 176 du 13 octobre 2015</w:t>
      </w:r>
    </w:p>
    <w:p>
      <w:r>
        <w:t>IT: BE_ZIVILSTRAF SK 2016 176 del 13 ottobre 2015</w:t>
      </w:r>
    </w:p>
    <w:p>
      <w:pPr>
        <w:pStyle w:val="Heading2"/>
      </w:pPr>
      <w:r>
        <w:t>Regeste</w:t>
      </w:r>
    </w:p>
    <w:p>
      <w:r>
        <w:t>Beschwerde betr, Rechtsverzögerung/Rechtsverweigerung | Sicherheitsdirektion (SID)</w:t>
      </w:r>
    </w:p>
    <w:p>
      <w:pPr>
        <w:pStyle w:val="Heading2"/>
      </w:pPr>
      <w:r>
        <w:t>Erwägungen</w:t>
      </w:r>
    </w:p>
    <w:p>
      <w:r>
        <w:rPr>
          <w:b/>
        </w:rPr>
        <w:t>E. 1</w:t>
      </w:r>
    </w:p>
    <w:p>
      <w:r>
        <w:t>Mit Verfügung vom 13. Oktober 2015 hiess die Abteilung für Straf- und Massnah- menvollzug des Kantons Bern (nachfolgend ASMV) ein Gesuch von A.________ (nachfolgend Beschwerdeführer), vertreten durch Rechtsanwalt B.________, inso- weit gut, als sie festhielt, dass der Beschwerdeführer Anspruch auf Einsicht in die sogenannte Watch-Liste habe, soweit darin Daten über ihn aufgeführt seien. Ein umfassendes Einsichtsrecht in die gesamte (anonymisierte) Watch-Liste verweiger- te die ASMV jedoch (pag. 3 ff. der Akten der Polizei- und Militärdirektion des Kan- tons Bern [nachfolgend POM]).</w:t>
      </w:r>
    </w:p>
    <w:p>
      <w:r>
        <w:rPr>
          <w:b/>
        </w:rPr>
        <w:t>E. 2</w:t>
      </w:r>
    </w:p>
    <w:p>
      <w:r>
        <w:t>Gegen diese Verfügung erhob der Beschwerdeführer am 16. November 2015 Ver- waltungsbeschwerde an die POM (pag. 7 ff. Akten POM). Rechtsanwalt B.________ ersuchte darin um vollumfängliche Aufhebung der Verfügung vom 13. Oktober 2015. Dem Beschwerdeführer seien sämtliche Kopien und Ausdrucke der Daten zuzustellen, die über ihn im Zusammenhang mit der Watch-Liste bearbeitet werden. Insbesondere sei ihm Einsicht in die vollständige, anonymisierte Watch- Liste zu gewähren. Weiter sei dem Beschwerdeführer die unentgeltliche Rechts- pflege zu erteilen, unter Verbeiständung durch den unterzeichnenden Anwalt und alles unter entsprechenden Kosten- und Entschädigungsfolgen (pag. 18 Akten POM).</w:t>
      </w:r>
    </w:p>
    <w:p>
      <w:r>
        <w:rPr>
          <w:b/>
        </w:rPr>
        <w:t>E. 3</w:t>
      </w:r>
    </w:p>
    <w:p>
      <w:r>
        <w:t>Mit Verfügung vom 18. November 2015 forderte die POM die ASMV zur Vernehm- lassung bis zum 30. November 2015 auf (pag. 20f. Akten POM). Am 30. November 2015 ersuchte die ASMV aufgrund der derzeitigen Belastung durch absolut vor- dringliche Geschäfte um Verlängerung der gesetzten Frist, was die POM bis zum 23. Dezember 2015 gewährte (pag. 22 Akten POM). Am 22. Dezember 2015 er- suchte die ASMV erneut infolge Belastung durch vordringliche Geschäfte sowie aufgrund diverser Ferienabwesenheiten um Verlängerung der gesetzten Frist. Die POM verlängerte diese Frist daraufhin letztmals bis zum 22. Januar 2016 (pag. 23 Akten POM).</w:t>
      </w:r>
    </w:p>
    <w:p>
      <w:r>
        <w:rPr>
          <w:b/>
        </w:rPr>
        <w:t>E. 4</w:t>
      </w:r>
    </w:p>
    <w:p>
      <w:r>
        <w:t>Am 12. Januar 2015 (recte: 2016) reichte der Beschwerdeführer bei der ASMV ein Gesuch um Erlass einer anfechtbaren Verfügung ein. Er stellte den Antrag, die ASMV habe zusammen mit der Vernehmlassung auch über die Rechtmässigkeit der Erstellung und Führung der Watch-Liste bis am 22. Januar 2016 zu entschei- den, dies ebenfalls unter Kosten- und Entschädigungsfolgen (pag. 24 ff. Akten POM). Die Eingabe wurde in der Folge durch die ASMV an die POM weitergeleitet (pag. 35 Akten POM). Mit Vernehmlassung vom 22. Januar 2016 beantragte die ASMV, die Beschwerde vom 16. November 2015 sei abzuweisen, soweit darauf einzutreten sei (pag. 36 ff. Akten POM).</w:t>
      </w:r>
    </w:p>
    <w:p>
      <w:r>
        <w:rPr>
          <w:b/>
        </w:rPr>
        <w:t>E. 5</w:t>
      </w:r>
    </w:p>
    <w:p>
      <w:r>
        <w:t>Mit Schreiben vom 15. Februar 2016 wandte sich Rechtsanwalt B.________ an die POM und ersuchte um Zustellung der Beschwerdeantwort der ASMV. Gleichzeitig verlangte er, in der Beschwerdeangelegenheit sei bis Ende Februar 2016 zu ent-</w:t>
      </w:r>
    </w:p>
    <w:p>
      <w:r>
        <w:t>3 scheiden (pag. 41 Akten POM). Mit Verfügung vom 23. Februar 2016 liess die POM dem Beschwerdeführer die Vernehmlassung der Vorinstanz zukommen und stellte in Aussicht, dass aufgrund der hohen Geschäftslast nicht mit einer Erledi- gung des Verfahrens bis Ende Februar 2016 zu rechnen sei (pag. 43f. Akten POM). Am 11. März 2016 reichte der Beschwerdeführer schliesslich seine Schlussbemerkungen bei der POM ein und beantragte, es sei über den zusätzli- chen Antrag gemäss Schreiben vom 12. Januar 2016 (Rechtmässigkeit der Watch- Liste) zu entscheiden. Zudem sei ein unverzüglicher Entscheid betreffend die mit Verwaltungsbeschwerde vom 16. November 2015 beantragte unentgeltliche Rechtspflege zu treffen (pag. 47 ff. Akten POM).</w:t>
      </w:r>
    </w:p>
    <w:p>
      <w:r>
        <w:rPr>
          <w:b/>
        </w:rPr>
        <w:t>E. 6</w:t>
      </w:r>
    </w:p>
    <w:p>
      <w:r>
        <w:t>Am 18. Mai 2016 gelangte der Beschwerdeführer, nach wie vor vertreten durch Rechtsanwalt B.________, an die Strafkammern des Obergerichts des Kantons Bern und stellte folgende Anträge (pag. 1 ff.): «1. Es sei die Polizei- und Militärdirektion des Kantons Bern anzuweisen, einen sofortigen Entscheid betreffend die Verwaltungsbeschwerde vom 16. November 2015 sowie hinsichtlich des Verfahrensan- trags vom 12. Januar 2016 zu treffen (vgl. BD 260/15). 2. Es sei festzustellen, dass es im vorliegenden Verfahren zu Rechtsverzögerungen und – verweigerungen gekommen ist. 3. Alles unter Kosten- und Entschädigungsfolgen. 4. Es sei dem Beschwerdeführer die unentgeltliche Rechtspflege zu gewähren, unter Verbeiständung durch den unterzeichneten Rechtsanwalt.»</w:t>
      </w:r>
    </w:p>
    <w:p>
      <w:r>
        <w:rPr>
          <w:b/>
        </w:rPr>
        <w:t>E. 7</w:t>
      </w:r>
    </w:p>
    <w:p>
      <w:r>
        <w:t>ob diese Informationen die Beurteilung tatsächlich beeinflusst hatten. Dies kann insbesondere auch anhand des entsprechenden begründeten Entscheids überprüft werden, sobald dieser denn vorliegt. Insofern kann festgehalten werden, dass das von ihm in die Wege geleitete Beschwerdeverfahren betreffend die Frage, ob ihm Einsicht in die gesamte (anonymisierte) Watch-Liste zu gewähren ist, nicht dringlich ist. Angesichts der untergeordneten Bedeutung des Streitgegenstandes erachtet die Kammer daher das Beschleunigungsgebot vorliegend nicht als verletzt. Hinge- gen ist zu betonen, dass mit Blick auf die wenig komplexe Streitsache ein zeitnaher Entscheid zu begrüssen wäre. Auch hinsichtlich des Gesuchs um Erteilung der unentgeltlichen Rechtspflege ist keine Rechtsverzögerung durch die POM auszumachen. Die Praxis der POM, über Gesuche um Erteilung der unentgeltlichen Rechtspflege erst im Endentscheid zu befinden, ist nicht zu beanstanden. Dies hat insbesondere für das vorliegende Ver- fahren zu gelten, in dem nur ein einmaliger Schriftenwechsel durchgeführt wurde und dem Beschwerdeführer nach Einreichung der Schlussbemerkungen, mit dem der Beschwerdeführer erstmals um sofortigen Entscheid über sein Gesuch ersucht hatte, keine weiteren notwendigen bzw. angemessenen Aufwendungen mehr ent- standen. Ein unverzüglicher Entscheid würde dem Beschwerdeführer daher fak- tisch kaum einen Vorteil bieten, weswegen ihm zuzumuten ist, den Endentscheid abzuwarten. Schliesslich ist festzuhalten, dass das Beschleunigungsgebot nach Ansicht der Kammer auch während der Instruktion des Beschwerdeverfahrens nicht verletzt wurde. Der Beschwerdeführer beanstandet in diesem Zusammenhang, dass die Frist zur Vernehmlassung der Vorinstanz zweimal um einen Monat erstreckt und ihm die Vernehmlassung schliesslich nicht umgehend zugestellt worden sei. Das Gewähren von Fristverlängerungen an die Vorinstanz entspricht gängiger Praxis und ist zulässig. Dies hat insbesondere für den vorliegenden Fall zu gelten, indem wie dargelegt nicht von einem dringlichen Verfahren auszugehen ist. Zwar ist durchaus zutreffend, dass der Beschwerdeführer im Gegensatz zu einer Behörde nicht an das Beschleunigungsgebot gebunden ist, weswegen ihm unter diesem Gesichtspunkt ohne weiteres Fristverlängerungen gewährt werden dürfen. Das Be- schleunigungsgebot, welches nur für Behörden gilt, spricht jedoch unter Berück- sichtigung der konkreten Umstände des Einzelfalls nicht per se dagegen, vorlie- gend der ASMV Fristverlängerungen zu gewähren. Dies ergibt sich denn auch aus dem Prinzip der Waffengleichheit bzw. dem Anspruch auf rechtliches Gehör. Ange- sichts der Tatsache, dass der Beschwerdeführer selbst keine Fristverlängerung beantragt hat und die Streitsache nicht von besonderer Komplexität ist, ist die ge- währte Fristerstreckung von zwei mal 30 Tagen jedoch als maximal zulässige Ver- längerung zu bezeichnen. Bezüglich der Zustellung der Vernehmlassung ist festzu- halten, dass seit Eingang der Vernehmlassung bei der POM und der Zustellung an den Beschwerdeführer knapp 4 Wochen vergangen sind. Die POM hat diese Ver- zögerung damit begründet, dass die eingehenden Unterlagen studiert und über all- fällige weitere Massnahmen befunden werden musste, was eine gewisse Zeit benötige. Diese Ausführungen sind nachvollziehbar; der zuständigen Behörde ist</w:t>
      </w:r>
    </w:p>
    <w:p>
      <w:r>
        <w:rPr>
          <w:b/>
        </w:rPr>
        <w:t>E. 8</w:t>
      </w:r>
    </w:p>
    <w:p>
      <w:r>
        <w:t>Zeit für die notwendige Instruktion einzuräumen. Die dafür genutzte Frist von 4 Wochen ist jedoch auch hier eher als die maximal zulässige Dauer zu bezeichnen. Zusammengefasst ist festzuhalten, dass die POM im Beschwerdeverfahren das Beschleunigungsgebot nicht verletzt hat und keine Rechtsverzögerungen bzw. Rechtsverweigerungen auszumachen sind. IV. 1. Bei diesem Ausgang des Verfahrens und unter Berücksichtigung, dass eine Verlet- zung des Beschleunigungsgebots im Instruktionsverfahren mit Blick auf die Kom- plexität der Streitsache tendenziell eher knapp verneint wurde, ist die Beschwerde nicht als aussichtslos zu bezeichnen und dem Beschwerdeführer das Recht zur unentgeltlichen Rechtspflege zu erteilen. Der Beschwerdeführer wird hiermit zur Einreichung seiner Kostennote für das Beschwerdeverfahren vor Obergericht auf- gefordert; die amtliche Entschädigung wird mit separatem Beschluss festgelegt. Für den Entscheid über das Verfahren werden keine Verfahrenskosten erhoben (Art. 112 Abs. 1 VRPG). Der Beschwerdeführer hat zwar als vollumfänglich unterliegend zu gelten, hinge- gen ist wie erwähnt zu berücksichtigen, dass die POM sein Gesuch auf Erlass ei- ner Verfügung an die ASMV hätte zurückweisen müssen. Insofern trifft ihn die ge- setzliche Nachzahlungspflicht gemäss Art. 113 Abs. 1 VRPG i.V.m. Art. 123 Abs. 1 der Schweizerischen Zivilprozessordnung vom 19. Dezember 2008 (ZPO; SR 272) lediglich im Umfang von ¾ der anfallenden und noch zu bestimmenden Kosten der amtlichen Verbeiständung. 2. Die Verfahrenskosten für das Beschwerdeverfahren vor Obergericht, bestimmt auf CHF 800.00, sind im Rahmen der unentgeltlichen Rechtspflege durch den Kanton Bern zu tragen. Der Beschwerdeführer hat dem Kanton Bern – entsprechend der obigen Ausscheidung gemäss Ziff. IV.1 – ¾ der Verfahrenskosten, ausmachend CHF 600.00, zurückzuzahlen, sobald er dazu in der Lage ist (Art. 113 Abs. 1 VRPG i.V.m. Art. 123 Abs. 1 ZPO).</w:t>
      </w:r>
    </w:p>
    <w:p>
      <w:r>
        <w:rPr>
          <w:b/>
        </w:rPr>
        <w:t>E. 9</w:t>
      </w:r>
    </w:p>
    <w:p>
      <w:r>
        <w:t>Die 1.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