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256 vom 4. September 2016</w:t>
      </w:r>
    </w:p>
    <w:p>
      <w:r>
        <w:t>BE Obergericht, 2016-09-04, DE</w:t>
      </w:r>
    </w:p>
    <w:p>
      <w:r>
        <w:rPr>
          <w:b/>
        </w:rPr>
        <w:t xml:space="preserve">Quelle: </w:t>
      </w:r>
      <w:r>
        <w:t>https://mcp.opencaselaw.ch/entscheid/be_zivilstraf_SK_2015_256</w:t>
      </w:r>
    </w:p>
    <w:p>
      <w:r>
        <w:t>FR: BE_ZIVILSTRAF SK 2015 256 du 4 septembre 2016</w:t>
      </w:r>
    </w:p>
    <w:p>
      <w:r>
        <w:t>IT: BE_ZIVILSTRAF SK 2015 256 del 4 settembre 2016</w:t>
      </w:r>
    </w:p>
    <w:p>
      <w:pPr>
        <w:pStyle w:val="Heading2"/>
      </w:pPr>
      <w:r>
        <w:t>Regeste</w:t>
      </w:r>
    </w:p>
    <w:p>
      <w:r>
        <w:t>Betrug, Urkundenfälschung sowie Widerrufsverfahren | Strafgesetz</w:t>
      </w:r>
    </w:p>
    <w:p>
      <w:pPr>
        <w:pStyle w:val="Heading2"/>
      </w:pPr>
      <w:r>
        <w:t>Erwägungen</w:t>
      </w:r>
    </w:p>
    <w:p>
      <w:r>
        <w:rPr>
          <w:b/>
        </w:rPr>
        <w:t>E. 1</w:t>
      </w:r>
    </w:p>
    <w:p>
      <w:r>
        <w:t>des Betrugs, mehrfach, begangen</w:t>
      </w:r>
    </w:p>
    <w:p>
      <w:r>
        <w:rPr>
          <w:b/>
        </w:rPr>
        <w:t>E. 1.1</w:t>
      </w:r>
    </w:p>
    <w:p>
      <w:r>
        <w:t>in der Zeit zwischen 02.12.2011 und 16.12.2011 in E.________, F.________, Bern, H.________ und ev. anderswo z.N. der D.________ AG (Deliktsbetrag CHF 41‘000.00)</w:t>
      </w:r>
    </w:p>
    <w:p>
      <w:r>
        <w:rPr>
          <w:b/>
        </w:rPr>
        <w:t>E. 1.2</w:t>
      </w:r>
    </w:p>
    <w:p>
      <w:r>
        <w:t>in der Zeit zwischen 01.12.2011 und 15.12.2011 in E.________, I.________, J.________, Bern, H.________ und ev. anderswo z.N. der D.________ AG (Deliktsbetrag CHF 80‘000.00)</w:t>
      </w:r>
    </w:p>
    <w:p>
      <w:r>
        <w:rPr>
          <w:b/>
        </w:rPr>
        <w:t>E. 2</w:t>
      </w:r>
    </w:p>
    <w:p>
      <w:r>
        <w:t>der Urkundenfälschung, mehrfach, begangen</w:t>
      </w:r>
    </w:p>
    <w:p>
      <w:r>
        <w:rPr>
          <w:b/>
        </w:rPr>
        <w:t>E. 2.1</w:t>
      </w:r>
    </w:p>
    <w:p>
      <w:r>
        <w:t>in der Zeit zwischen 02.12.2011 und 16.12.2011 in E.________, F.________, Bern, H.________ und ev. anderswo</w:t>
      </w:r>
    </w:p>
    <w:p>
      <w:r>
        <w:rPr>
          <w:b/>
        </w:rPr>
        <w:t>E. 2.2</w:t>
      </w:r>
    </w:p>
    <w:p>
      <w:r>
        <w:t>in der Zeit zwischen 02.12.2011 und 16.12.2011 in E.________, I.________, J.________, Bern, H.________ und ev. anderswo II.</w:t>
      </w:r>
    </w:p>
    <w:p>
      <w:r>
        <w:rPr>
          <w:b/>
        </w:rPr>
        <w:t>E. 3</w:t>
      </w:r>
    </w:p>
    <w:p>
      <w:r>
        <w:t>Der A.________ mit Urteil des Gerichtskreises VIII Bern-Laupen vom 12.03.2010 für eine Geldstrafe von 3 Tagessätzen zu CHF 50.00, ausmachend CHF 150.00, gewährte be- dingte Vollzug wird widerrufen. Die Strafe ist zu vollziehen.</w:t>
      </w:r>
    </w:p>
    <w:p>
      <w:r>
        <w:rPr>
          <w:b/>
        </w:rPr>
        <w:t>E. 4</w:t>
      </w:r>
    </w:p>
    <w:p>
      <w:r>
        <w:t>Der A.________ mit Urteil des Gerichtskreises VIII Bern-Laupen vom 07.06.2010 für eine Geldstrafe von 10 Tagessätzen zu CHF 50.00, ausmachend CHF 500.00, gewährte be- dingte Vollzug wird widerrufen. Die Strafe ist zu vollziehen.</w:t>
      </w:r>
    </w:p>
    <w:p>
      <w:r>
        <w:rPr>
          <w:b/>
        </w:rPr>
        <w:t>E. 5</w:t>
      </w:r>
    </w:p>
    <w:p>
      <w:r>
        <w:t>Verfahrensgegenstand und Kognition der Kammer Die Kammer hat zufolge der vollumfänglichen Berufung sowohl über den Schuld- als auch über den Strafpunkt zu befinden. Weiter sind auch die Privatklage und die Kosten- und Entschädigungsfolgen zu überprüfen. Die Kammer verfügt dabei über volle Kognition (Art. 398 Abs. 3 StPO). In Rechtskraft erwachsen sind hingegen die weiteren Verfügungen über die Rückgabe verschiedener Unterlagen an den Be- schuldigten (vgl. VI des Dispositivs). Das Urteil darf aufgrund der fehlenden (An- schluss-) Berufung durch die Generalstaatsanwaltschaft nicht zu Ungunsten des Beschuldigten abgeändert werden, es gilt das Verschlechterungsverbot (Art. 391 Abs. 2 StPO). II. Sachverhalt und Beweiswürdigung</w:t>
      </w:r>
    </w:p>
    <w:p>
      <w:r>
        <w:rPr>
          <w:b/>
        </w:rPr>
        <w:t>E. 6</w:t>
      </w:r>
    </w:p>
    <w:p>
      <w:r>
        <w:t>«Dem Beschuldigten wird vorgeworfen, dass er den Tatbestand des Betrugs sowie der Urkundenfäl- schung erfüllte, indem er in der Zeit zwischen dem 01.12.2011 und 15.12.2011 und früher in E.________, I.________, J.________, Bern, H.________ und ev. anderswo wissentlich und willent- lich als Gesellschafter und Geschäftsführer mit Einzelunterschrift der Firma M.________ GmbH, wel- che unter anderem Kredite vermittelte, für W.________ die Auszahlung eines Kredites bzw. eines höheren Kredites ermöglicht habe, als dies unter Angabe der realen Werte möglich gewesen wäre. Dies indem er zuerst einen Online-Privatkreditantrag bei der D.________ AG erstellt und eingesendet habe, welcher entgegen den tatsächlichen Verhältnissen deklarierte, dass W.________ getrennt sei, alleinstehend lebe, keine Kinder habe, dass dieser bei der P. C.________ GmbH als technischer Füh- rer angestellt sei, einen Monatslohn von CHF 7‘223.60 ausbezahlt erhalte und dass gegen W.________ keine offenen Betreibungen, Zahlungsbefehle, Pfändungen, Verlustscheine oder nicht gelöschte Rechtsvorschläge bestehen würden, worauf die D.________ AG eine Kreditlimite von CHF 80‘000.00 errechnete. Weiter indem er die von W.________ zuvor erstellten gefälschten Lohnabrech- nung der P. C.________ GmbH für den Monat November 2011 sowie sechs gefälschte Quittungen der P. C.________ GmbH (Bezug Nettolohn CHF 7‘223.60 monatlich für die Monate August bis Okto- ber) zusammen mit einem verfälschten Original-Betreibungsregisterauszug sowie den mit der Unter- schrift von W.________ versehenen Unterlagen (Privatkreditvertrag, ausgefüllt durch A.________, Berechnungsblatt Kreditfähigkeitsprüfung, Zahlungsauftrag Privatkredit) der D.________ AG einge- reicht habe. Der Betreibungsregisterauszug des Betreibungskreises G.________, welcher im Original dem Beschuldigten durch W.________ überreicht worden sei, sei dabei im Auftrag des Beschuldigten durch Z.________ gefälscht worden, so dass die gegen W.________ laufenden Betreibungen über insgesamt CHF 123‘815.05 nicht mehr ersichtlich gewesen seien und zudem vermerkt gewesen sei, dass gegen W.________ keine offenen Berteibungen oder Verlustscheine registriert seien. Dies mit dem Wissen des Beschuldigten, dass es sich um gefälschte Dokumente handle und dass W.________ aufgrund seiner wirtschaftlichen Leistungsfähigkeit keinen Kredit erhalten hätte. Für die Dienstleistung der Kreditvermittlung und die Erstellung des gefälschten Betreibungsregisterauszuges habe der Beschuldigte CHF 16‘000.00 d.h. 20 % der Kreditsumme von W.________ verlangt (zum Ganzen pag. 552 ff.).»</w:t>
      </w:r>
    </w:p>
    <w:p>
      <w:r>
        <w:rPr>
          <w:b/>
        </w:rPr>
        <w:t>E. 6.1</w:t>
      </w:r>
    </w:p>
    <w:p>
      <w:r>
        <w:t>Vorwurf gemäss Anklageschrift Hierzu die Vorinstanz (pag. 676, S. 10 der Entscheidbegründung):</w:t>
      </w:r>
    </w:p>
    <w:p>
      <w:r>
        <w:rPr>
          <w:b/>
        </w:rPr>
        <w:t>E. 6.2</w:t>
      </w:r>
    </w:p>
    <w:p>
      <w:r>
        <w:t>Objektive Beweismittel Als objektive Beweismittel liegen der Kammer der Online-Privatkreditantrag von W.________ (pag. 144 ff.) samt Kopie der Identitätskarte (pag. 143), ein Betrei- bungsregisterauszug vom 14. November 2011 (pag. 160) und drei Lohnabrech- nungen der P. C.________ GmbH von August bis Oktober 2011 (pag. 147 ff.), alles lautend auf W.________, vor. Nach entsprechender Aufforderung durch die D.________ AG (nachfolgend Straf- und Zivilklägerin; pag. 181f.) gingen bei ihr am 8. Dezember 2011 der Privatkredit- vertrag, unterzeichnet durch W.________ (pag. 183f.), das Berechnungsblatt Kre- ditfähigkeitsprüfung (pag. 185), der Zahlungsauftrag Privatkredit (pag. 186), die Original-Lohnabrechnung vom November 2011 (pag. 187), acht Quittungen über die Ausbezahlung des Lohns an W.________ (pag. 188 ff.) sowie ein Bestäti- gungsschreiben der P. C.________ GmbH über die Barauszahlung des Lohns (pag. 197) ein. Weiter liegen der Kammer zwei Exemplare (mit verschiedenen Zahlungsfristen) des Kaufvertrags über die AA.________ AG zwischen W.________ (Käufer) und</w:t>
      </w:r>
    </w:p>
    <w:p>
      <w:r>
        <w:rPr>
          <w:b/>
        </w:rPr>
        <w:t>E. 6.3</w:t>
      </w:r>
    </w:p>
    <w:p>
      <w:r>
        <w:t>Subjektive Beweismittel Im Rahmen des Strafverfahrens wurden sowohl der Beschuldigte als auch W.________ und Z.________ einvernommen. Die Vorinstanz hat die Aussagen dieser Personen zutreffend wiedergegeben, darauf wird verwiesen (pag. 680 ff., S. 14-19 der Entscheidbegründung). Eine Würdigung dieser Aussagen erfolgt an der gegebenen Stelle.</w:t>
      </w:r>
    </w:p>
    <w:p>
      <w:r>
        <w:rPr>
          <w:b/>
        </w:rPr>
        <w:t>E. 6.4</w:t>
      </w:r>
    </w:p>
    <w:p>
      <w:r>
        <w:t>Unbestrittener und bestrittener Sachverhalt Unbestritten ist, dass der Beschuldigte zum angeblichen Tatzeitpunkt Gesellschaf- ter und Geschäftsführer der Firma M.________ GmbH war und in dieser Funktion unter anderen auch Kredite vermittelte. Der Beschuldigte verfügte über einen Ver- trag mit der T.________ Bank und erhielt für die Vermittlung von Krediten eine Pro- vision ausgerichtet (pag. 116 und 315). Ebenfalls hat als unbestritten zu gelten, dass die im Privatkreditantrag gemachten Angaben und die in diesem Zusammenhang der Straf- und Zivilklägerin eingereich- ten Unterlagen über W.________ insofern falsch sind, als: - W.________ zum Zeitpunkt des Kreditantrags nicht getrennt lebte sondern verheiratet war und zwei Kinder hatte, mit denen er zusammen lebte; - Fünf Betreibungen im Gesamtbetrag von CHF 123‘815.05 gegen W.________ im Betreibungsregister verzeichnet waren (pag. 220); - Gestützt auf den Schlussbericht der Kantonspolizei Luzern vom 15. Januar 2013 hat weiter als unbestritten zu gelten, dass W.________ nur bis am 31. Mai 2011 bei der P. C.________ GmbH angestellt war und einen festen Monatslohn bezog und dass damit die eingereichten Lohnabrechnungen falsch waren (pag. 210). Weiter hatte W.________ die Lohnbeträge, für deren Bezug er Quittungen vorwies, weder an denjenigen Tagen, auf welche die Quittung lautete, noch im genannten Umfang bezogen (pag. 221). Bestritten und durch die Kammer zu prüfen ist im Wesentlichen, ob der Beschuldig- te W.________ einen Privatkredit im Umfang von CHF 80‘000.00 bei der Straf- und Zivilklägerin vermittelte, für diesen den Antrag ausfüllte, im Rahmen des Antrags falsche Angaben machte und gefälschte Lohnabrechnungen bzw. –quittungen und einen durch Z.________ in seinem Auftrag gefälschten Betreibungsregisterauszug einreichte. Ebenfalls zu prüfen ist, ob der Beschuldigte für diese Dienstleistung eine Provision von CHF 16‘000.00 (20 % der Kreditsumme von CHF 80‘000.00) von W.________ bezog.</w:t>
      </w:r>
    </w:p>
    <w:p>
      <w:r>
        <w:rPr>
          <w:b/>
        </w:rPr>
        <w:t>E. 6.5</w:t>
      </w:r>
    </w:p>
    <w:p>
      <w:r>
        <w:t>Formelles Vorbringen der Verteidigung</w:t>
      </w:r>
    </w:p>
    <w:p>
      <w:r>
        <w:rPr>
          <w:b/>
        </w:rPr>
        <w:t>E. 6.6</w:t>
      </w:r>
    </w:p>
    <w:p>
      <w:r>
        <w:t>Würdigung der Aussagen durch die Kammer Die Aussagen von W.________ zeichnen sich dadurch aus, dass er – nachdem er anfangs jegliche Schuld von sich wies – seine Rolle bzw. sein Wissen bezüglich der falschen Angaben im Kreditantrag zu verharmlosen versucht. So leugnete er hartnäckig, die Lohnabrechnungen gefälscht zu haben und wies die Schuld für die im Antrag vermerkten falschen Angaben dem Beschuldigten zu. Es ist in Anbe- tracht dieses Aussageverhaltens nicht von der Hand zu weisen, dass auf die Anga- ben von W.________ nicht ohne weiteres abgestellt werden kann. So hat er sich denn auch wiederholt in Widersprüche verstrickt. Seine Angaben sind daher äus- serst sorgfältig zu prüfen und zu würdigen. Die Kammer geht dennoch nicht von ei- ner Falschbelastung des Beschuldigten aus: Dagegen spricht, dass W.________ in seiner ersten Einvernahme unrichtige Angaben über diejenige Person, welche ihm den Kredit vermittelt haben soll, machte. So führte er aus, er sei in AC.________ in einem Restaurant zufälligerweise mit einem Mann ins Gespräch gekommen, wel- cher für die D.________ AG gearbeitet habe. Dieser Mann habe angeboten, ihm trotz bestehenden Betreibungen einen Kredit vermitteln zu können (pag. 322). Er kenne aber weder dessen Namen noch dessen Telefonnummer (pag. 323). Der Kreditvertrag sei anschliessend im gleichen Restaurant unterschrieben worden (pag. 322). Diese Angaben sind nicht glaubhaft. Eine solche zufällige Begegnung ist äusserst unwahrscheinlich, wirkt konstruiert und diente offensichtlich alleine dem Zweck, den wahren Täter zu schützen. Einige Zeit später gestand W.________ denn auch ein, dass der Beschuldigte diejenige Person sei, welche ihm den Kredit vermittelt habe (pag. 336). Hätte W.________ den Beschuldigten zu Unrecht belas- ten wollen, hätte er dies von Anfang an getan. Dass seine entsprechende Aussage erst nach einer gewissen Zeit erfolgte, zeigt, dass er den tatsächlichen Kreditver- mittler, also den Beschuldigten, anfangs schützen wollte, was wiederum für die Glaubhaftigkeit seiner aktuellen Aussage spricht. Die Angaben, welche</w:t>
      </w:r>
    </w:p>
    <w:p>
      <w:r>
        <w:rPr>
          <w:b/>
        </w:rPr>
        <w:t>E. 6.7</w:t>
      </w:r>
    </w:p>
    <w:p>
      <w:r>
        <w:t>Beweiswürdigung bezüglich der Erstellung des Online-Privatkreditantrags Die Vorinstanz hielt hierzu zutreffend fest (pag. 688f., S. 22f. der Entscheidbegrün- dung): «Anlässlich der verschiedenen Einvernahmen gab W.________ ab dem 01.10.2012 wiederholt und konsistent an, im November 2011 einen Vorschlag betreffend einen Privatkredit bei der D.________ AG vom Beschuldigten unterbreitet erhalten zu haben, was wiederum von letzterem bestritten wird. Die Analyse der Telefonkonversationen zwischen dem Beschuldigten und W.________ hat ergeben, dass am Tag der Erstellung des Online-Privatkreditantrages an die D.________ AG vom 24.11.2011 ein Telefongespräch zwischen W.________ und dem Beschuldigten stattgefunden hat (pag. 135; pag. 225). Dies nachdem sich W.________ und der Beschuldigte bereits vorgängig (16.11.2011) getroffen hatten. W.________ gab diesbezüglich wie dargestellt an, dass es dabei um die Offerte der D.________ AG gegangen sei, welche ihm vorgeschlagen worden sei. Der Beschuldigte hingegen bringt (wiederholt) vor, es habe sich bei den Kontakten zu W.________ um einen Kredit betreffend die Ehefrau des W.________ bzw. um Fragen zum Verkauf von dessen Firma in AD.________ gehan- delt. Die Argumente des Beschuldigten wirken dabei stereotypisch und abstrakt. So bringt er diese beiden Argumente immer wieder vor (auch bei weiteren Vorhalten). Zudem fehlen Unterlagen zu ei- nem Privatkreditantrag betreffend die Ehefrau des W.________ im fraglichen Zeitraum, während Un- terlagen diesbezüglich vom Juni 2011 vorgefunden wurden. Insbesondere widerspricht die Aussage des Beschuldigten, am 23.11.2011 sei es bei dieser Mobiltelefonkonversation um einen Kaufinteres- senten (AE.________) der AA.________ AG des W.________ gegangen, der Tatsache, dass zum Zeitpunkt des Privatkreditantrages dieser Vertrag bereits abgeschlossen war (am 07.11.2011). Beide Grundangaben des Beschuldigten erweisen sich somit als haltlos. Wie bereits dargestellt, erachtet das Gericht die Aussagen des W.________ betreffend die Kreditver- mittlung als glaubhaft, was auch für den Aspekt der Erstellung des Online-Privatkreditantrages gilt. Untermauert werden dessen Aussagen insbesondere wie gesehen durch die Auswertung der Mobilte- lefonkonversationen zwischen W.________ und dem Beschuldigten. Insgesamt ist daher für das Ge-</w:t>
      </w:r>
    </w:p>
    <w:p>
      <w:r>
        <w:rPr>
          <w:b/>
        </w:rPr>
        <w:t>E. 7</w:t>
      </w:r>
    </w:p>
    <w:p>
      <w:r>
        <w:t>AB.________ (Verkäufer), beide datiert auf den 7. November 2011, vor (pag. 382 ff.). Im Rahmen des Strafverfahrens wurden auch Telefongespräche bzw. Telefonver- bindungen zwischen W.________ und dem Beschuldigten ausgewertet. Eine ent- sprechende Aufstellung befindet sich bei den Akten (pag. 225 ff). Auf die hiervor aufgeführten objektiven Beweismittel wird im Rahmen der Beweis- würdigung näher einzugehen sein.</w:t>
      </w:r>
    </w:p>
    <w:p>
      <w:r>
        <w:rPr>
          <w:b/>
        </w:rPr>
        <w:t>E. 8</w:t>
      </w:r>
    </w:p>
    <w:p>
      <w:r>
        <w:t>Der Verteidiger Rechtsanwalt B.________ macht geltend, die Aussagen von Z.________ und W.________ könnten vorliegend nicht gewürdigt werden, da die beiden zu keinem Zeitpunkt durch die Berner Staatsanwaltschaft bzw. durch das Regionalgericht einvernommen worden seien. Es sei daher nicht möglich, die Glaubhaftigkeit der Aussagen der genannten Personen zu beurteilen (pag. 859). Sowohl Z.________ als auch W.________ wurden durch die Strafverfolgungs- behörden wiederholt einvernommen und auch mit dem Beschuldigten konfrontiert. Sie machten umfangreiche und ausführliche Angaben, welche es dem urteilenden Gericht erlauben, eine sorgfältige Würdigung ihrer Aussagen bzw. des vorliegend zu beurteilenden Sachverhalts vorzunehmen (vgl. auch nachfolgende Ausführun- gen). Neben den Aussagen von Z.________ und W.________ lagen bzw. liegen der Vorinstanz und der Kammer auch etliche objektive Beweismittel vor (vgl. E. 6.2), welche – wie nachfolgend aufzuzeigen sein wird – die Aussagen von Z.________ und W.________ untermauern. Insofern ist nicht ersichtlich, wieso die Einvernahmen wiederholt werden sollten. Kommt hinzu, dass der Verteidiger weder vor der Vorinstanz noch im oberinstanzlichen Verfahren einen entsprechenden Beweisantrag stellte. Vielmehr erklärte er sich sogar mit der Durchführung des schriftlichen Verfahrens einverstanden.</w:t>
      </w:r>
    </w:p>
    <w:p>
      <w:r>
        <w:rPr>
          <w:b/>
        </w:rPr>
        <w:t>E. 9</w:t>
      </w:r>
    </w:p>
    <w:p>
      <w:r>
        <w:t>W.________ über sein Treffen mit dem Beschuldigten machte, sind – im Gegen- satz zu seiner anfänglichen Schilderung des Treffens mit dem angeblichen Mitar- beiter der D.________ AG – detailliert, ausführlich und daher glaubhaft. Auf ent- sprechende Nachfrage beschrieb er die Büroräumlichkeiten genau und hielt fest, dass er jeweils per Telefon in Kontakt mit dem Beschuldigten getreten sei (pag. 337f.). Die Angaben von W.________ zu seinem Kontakt mit dem Beschuldigten blieben auch in den folgenden Einvernahmen und insbesondere auch während der Konfrontationseinvernahme stets konstant und widerspruchsfrei. Zudem belegen die objektiven Beweismittel, konkret die Auswertung der Mobiltelefondaten, dass zwischen ihm und dem Beschuldigten ein reger Kontakt stattfand. Der Zusammen- hang dieser Konversation (pag. 351 ff.) mit den tatsächlichen Ereignissen rund um die Kreditvergabe ist augenscheinlich und bestätigt die Angaben von W.________. So gratulierte beispielsweise W.________ am 15. Dezember 2012 dem Beschul- digten per SMS, wobei die beiden im Anschluss ein Treffen in Bern vereinbarten (pag. 357). Am gleichen Tag fand denn auch tatsächlich die Auszahlung des Pri- vatkredits an W.________ statt (pag. 164). Die Aussage von W.________, wonach die Übergabe der Provision unmittelbar nach der Auszahlung in Bern stattfand, stimmt damit mit dem gleichentags erfolgten SMS-Verkehr überein (pag. 357). Ins- gesamt erscheinen der Kammer die Aussagen von W.________ zur Rolle des Be- schuldigten als glaubhaft. Die Aussagen des Beschuldigten sind demgegenüber schwierig zu würdigen, da er nicht viele Angaben machte und sich im Wesentlichen darauf beschränkte, die ihm gemachten Vorwürfe abzustreiten. So bestritt er konstant, für W.________ einen Kredit bei der Straf- und Zivilklägerin vermittelt zu haben. Dass sich der Beschul- digte darauf beschränkt, die Vorwürfe zu bestreiten, kann nicht per se zu seinen Ungunsten ausgelegt werden. Hingegen sind in seinen Aussagen und in seinen Er- klärungsversuchen Widersprüche auszumachen. So erklärte er die telefonischen Kontakte mit W.________ mit einem Autokauf, dem Verkauf einer Firma oder mit der Aufstockung eines Kredits für die Ehefrau von W.________. Der Beschuldigte vermochte diese Behauptungen jedoch nicht weiter zu erklären, auszuführen oder zu belegen. Die diesbezüglichen Ausführungen sind auffallend spärlich und damit nicht glaubhaft. Zudem sind die Zusammenhänge zwischen den telefonischen Kon- takten und den tatsächlichen Ereignissen im Zusammenhang mit der Kreditvergabe wie erwähnt augenscheinlich. Zusammengefasst kann festgehalten werden, dass auf die Angaben von W.________ zur Rolle des Beschuldigten abgestellt werden kann. Die Bestreitun- gen des Beschuldigten sind demgegenüber nicht glaubhaft. Zu den Aussagen von Z.________ ist festzuhalten, dass diese insofern glaubhaft sind, als er sich bereits in der ersten Einvernahme vom 23. Oktober 2012 erheblich selbst belastet. So gestand er ein, für diverse Personen leere Betreibungsregister- auszüge erstellt zu haben (pag. 252). Bemerkenswert ist, dass er diese belasten- den Angaben ohne jeglichen Druck von Seiten der Strafverfolgungsbehörden machte und (aus seiner Sicht) keine Notwendigkeit für eine solche Selbstbelastung bestanden hätte. Die diesbezüglichen Angaben von Z.________ sind daher glaub- haft; es sind keine Gründe ersichtlich, wieso sich Z.________ selbst zu Unrecht be-</w:t>
      </w:r>
    </w:p>
    <w:p>
      <w:r>
        <w:rPr>
          <w:b/>
        </w:rPr>
        <w:t>E. 10</w:t>
      </w:r>
    </w:p>
    <w:p>
      <w:r>
        <w:t>lasten sollte. Gleich wie W.________ gab Z.________ zudem anfangs an, den Be- schuldigten nicht zu kennen (pag. 250), womit davon ausgegangen werden kann, dass auch er diesen zuerst schützen wollte. Er musste dann jedoch eingestehen, dass es sich beim Beschuldigten sehr wohl um einen Bekannten handelt (pag. 251). Hingegen stritt er anlässlich dieser ersten Einvernahme durchwegs ab, mit dem Beschuldigten geschäftliche Kontakte unterhalten zu haben. Insbesondere verneinte er jegliche Verbindung des Beschuldigten mit dem gefälschten Betrei- bungsregisterauszug von W.________ (pag. 257). Er vermochte keine Erklärung dafür vorzubringen, wieso der Betreibungsregisterauszug von W.________ auf sei- nem Notebook gefunden wurde (pag. 257). Die Aussagen von Z.________ zeich- nen sich dadurch aus, dass er sein eigenes strafrechtlich relevantes Verhalten oh- ne weiteres eingesteht, jedoch darauf bedacht ist, keine weiteren Personen zu be- lasten. Auffällig ist insbesondere, wie er die Verbindung zum Beschuldigten zu ver- harmlosen versucht. An die ihm vorgehaltenen telefonischen Kontakte zum Be- schuldigten wollte er sich denn auch nicht mehr erinnern können (pag. 258). Erst anlässlich der Einvernahme vom 25. Oktober 2012 gestand Z.________ ein, den Betreibungsregisterauszug von W.________ im Auftrag des Beschuldigten ge- fälscht zu haben (pag. 362). Diese Belastung ist glaubhaft, denn sie steht im Ein- klang mit den vorhandenen Telefongesprächen zwischen ihm und dem Beschuldig- ten. Zudem blieb Z.________ auch anlässlich einer Konfrontationseinvernahme mit dem Beschuldigten konstant bei seinen Angaben (pag. 308 ff.). Hätte Z.________ den Beschuldigten zu Unrecht belasten bzw. einen unbekannten Dritten schützen wollen, ist davon auszugehen, dass er den Beschuldigten bereits von Anfang an belastet und ihn nicht anfangs noch geschützt hätte. Dies hat umso mehr zu gelten, als Z.________ sich selbst erheblich belastet und deshalb kaum daran interessiert sein dürfte, die Schuld auf einen unbeteiligten Dritten zu schieben. Gründe für eine Falschbelastung des Beschuldigten sind damit keine ersichtlich. Auch der Beschul- digte vermag keine solchen Motive aufzuzeigen. Insgesamt sind die Aussagen von Z.________ zur Rolle des Beschuldigten daher glaubhaft und es ist darauf abzustellen. Im Zusammenhang mit den Aussagen von W.________ und Z.________ macht der Verteidiger geltend, dass beide den Beschuldigten in den ersten Einvernahmen nicht belastet hätten, was den Eindruck erwecke, eine unbekannte Person habe Druck auf die beiden ausgeübt (pag. 859). Der Verteidiger von W.________ habe gar eingestanden, auf seinen Klienten Druck ausgeübt zu haben (pag. 860). Rechtsanwalt B.________ impliziert damit, dass W.________ und Z.________ zu einer falschen Aussage genötigt worden seien. Nach Ansicht der Kammer sind die- se Ausführungen der Verteidigung jedoch spekulativ und nicht nachvollziehbar. Hätten die beiden tatsächlich die wahre Täterschaft schützen wollen, ist davon auszugehen, dass sie bereits von Anfang an entsprechende Angaben gemacht bzw. den Beschuldigten belastet hätten und anschliessend auch bei diesen Anga- ben geblieben wären. Die späte Belastung des Beschuldigten spricht vielmehr für die Glaubhaftigkeit ihrer Aussagen. Die Mutmassungen der Verteidigung erschei- nen als umso unwahrscheinlicher, als Z.________ und W.________ den Beschul- digten unabhängig voneinander belasten. Würde man den Ausführungen des Ver- teidigers folgen, müsste es eine Person gegeben haben, welche sowohl</w:t>
      </w:r>
    </w:p>
    <w:p>
      <w:r>
        <w:rPr>
          <w:b/>
        </w:rPr>
        <w:t>E. 11</w:t>
      </w:r>
    </w:p>
    <w:p>
      <w:r>
        <w:t>Z.________ als auch W.________ in diesem Sinne beeinflusst hätte. Es müsste also eine Verbindung zwischen Z.________ und W.________ bestanden haben, was jedoch – wie nachfolgend aufzuzeigen sein wird – nicht der Fall ist. Z.________ befand sich zwischen dem 22. Mai und dem 16. November 2012 in Untersuchungshaft (pag. 208). W.________ wurde am 25. September 2012 in Un- tersuchungshaft gesetzt (pag. 205). Dass es im Zeitraum zwischen ihren ersten Aussagen und der erstmaligen Belastung des Beschuldigten zu einer Beeinflus- sung kam, kann aufgrund der Haft ausgeschlossen werden. Auch die Vermutung des Verteidigers, dass der Verteidiger von W.________ insoweit Druck auf seinen Klienten ausgeübt habe, als er diesen zu einer falschen Angabe gedrängt haben soll, ist nach Ansicht der Kammer rein spekulativ und durch nichts belegt. Das ent- sprechende Mail des Verteidigers ist vielmehr so zu verstehen, als dass er seinen Klienten dazu anhielt, die tatsächlichen Ereignisse zu schildern, zumal die von W.________ anfangs geschilderte Version der Ereignisse (Treffen mit unbekann- tem Mitarbeiter der D.________ AG) äusserst unglaubhaft erschien. Insgesamt sind keine Gründe ersichtlich, wieso davon auszugehen wäre, dass Z.________ und W.________ externen Beeinflussungen ausgesetzt waren. Auf ihre belasten- den Angaben ist daher abzustellen.</w:t>
      </w:r>
    </w:p>
    <w:p>
      <w:r>
        <w:rPr>
          <w:b/>
        </w:rPr>
        <w:t>E. 12</w:t>
      </w:r>
    </w:p>
    <w:p>
      <w:r>
        <w:t>richt erstellt, dass der Beschuldigte am 24.11.2011 einen Online-Privatkreditantrag für W.________ erstellte. Weiter stellt sich die Frage, ob dem Beschuldigten bewusst war, dass er im Online-Privatkreditantrag vom 24.11.2011 falsche Angaben machte, was die familiären, beruflichen und finanziellen Verhältnis- se des W.________ betrifft. Gemäss eigenen Aussagen des Beschuldigten kannte er W.________ bereits längere Zeit (2 Jahre im 2012) und er gab an, sich öfters mit ihm zu treffen um einen Kaffee zu trinken (pag. 234 Nr. 9). Im Privatkreditantrag des durch den Beschuldigten vermittelten Privatkredites der Ehefrau des W.________ an die T.________ Bank vom 28.06.2011 (Beilagenordner W5) ist er- sichtlich, dass u.a. angegeben wurde, dass diese mit W.________ verheiratet sei und 2 Kinder habe. Aufgrund dieser privaten Kontakte und insbesondere der vorgängigen Kreditvermittlungen mit eben- falls enthaltenen Angaben betreffend W.________ ist daher erwiesen, dass der Beschuldigte um die tatsächlichen Verhältnisse von W.________ wusste. Insbesondere war dem Beschuldigten dessen fehlende Liquidität bekannt, wie er auch anlässlich der Einvernahme vom 02.10.2012 ausgesagt hatte (wissen um Betreibungen gegen W.________).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