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2011 22 vom 2. August 2011</w:t>
      </w:r>
    </w:p>
    <w:p>
      <w:r>
        <w:t>BE Obergericht, 2011-08-02, DE</w:t>
      </w:r>
    </w:p>
    <w:p>
      <w:r>
        <w:rPr>
          <w:b/>
        </w:rPr>
        <w:t xml:space="preserve">Quelle: </w:t>
      </w:r>
      <w:r>
        <w:t>https://mcp.opencaselaw.ch/entscheid/be_zivilstraf_SK_2011_22</w:t>
      </w:r>
    </w:p>
    <w:p>
      <w:r>
        <w:t>FR: BE_ZIVILSTRAF SK 2011 22 du 2 août 2011</w:t>
      </w:r>
    </w:p>
    <w:p>
      <w:r>
        <w:t>IT: BE_ZIVILSTRAF SK 2011 22 del 2 agosto 2011</w:t>
      </w:r>
    </w:p>
    <w:p>
      <w:pPr>
        <w:pStyle w:val="Heading2"/>
      </w:pPr>
      <w:r>
        <w:t>Regeste</w:t>
      </w:r>
    </w:p>
    <w:p>
      <w:r>
        <w:t>Sorgfältige Aufbewahrung von Waffen (Leitentscheid) | Andere eidgenössische Gesetze</w:t>
      </w:r>
    </w:p>
    <w:p>
      <w:pPr>
        <w:pStyle w:val="Heading2"/>
      </w:pPr>
      <w:r>
        <w:t>Erwägungen</w:t>
      </w:r>
    </w:p>
    <w:p>
      <w:r>
        <w:rPr>
          <w:b/>
        </w:rPr>
        <w:t>E. 1</w:t>
      </w:r>
    </w:p>
    <w:p>
      <w:r>
        <w:t>Ausführungen der Vorinstanz Zur rechtlichen Würdigung führte die Vorinstanz Folgendes aus (pag. 565 ff.): „Art. 26 Abs. 1 WG besagt, dass Waffen, wesentliche Waffenbestandteile, Waffenzubehör, Muni- tion und Munitionsbestandteile sorgfältig aufzubewahren und vor dem Zugriff unberechtigter Drit- ter zu schützen sind. Gemäss 34 Abs. 1 lit. e WG wird mit Busse bestraft, wer als Privatperson Waffen, wesentliche oder besonders konstruierte Waffenbestandteile, Waffenzubehör, Munition oder Munitionsbe- standteile nicht sorgfältig im Sinne von Art. 26 Abs. 1 WG aufbewahrt. Es ist offensichtlich und bedarf keiner weiteren Erläuterung, dass es sich beim Angeschuldigten A. um eine Privatperson im Sinne von Art. 34 Abs. 1 lit. e WG handelt. Das Gesetz führt nicht näher aus, was unter einer sorgfältigen Aufbewahrung zu verstehen ist. Hingegen hat das Bundesgericht hiezu im Entscheid BGE 6S.549/2000 vom 04.10.2000, E. 2a, folgendes ausgeführt: Diese Strafbestimmung schützt primär allgemeine Interessen. Die Straftat des unsorgfältigen Aufbewahrens ist ein abstraktes Gefährdungsdelikt. Der Tatbestand ist erfüllt,</w:t>
      </w:r>
    </w:p>
    <w:p>
      <w:r>
        <w:rPr>
          <w:b/>
        </w:rPr>
        <w:t>E. 2</w:t>
      </w:r>
    </w:p>
    <w:p>
      <w:r>
        <w:t>Ausführungen der Verteidigung Die Verteidigung erklärte, betreffend die anlässlich der Hausdurchsuchung vom 15.09.2008 festgestellte, angebliche Widerhandlung gegen die Waffenaufbe- wahrungspflicht sei an die Ausführungen zur Entstehungsgeschichte von Art. 26 Abs. 1 WG anzuknüpfen. Danach sei es nicht Wille des Gesetzgebers gewesen, dass Waffen an einem vor Diebstahl geschützten Ort aufbewahrt werden müssten. Auch wenn die Pistole des Angeschuldigten nun durchgeladen und die Tischschublade unverschlossen</w:t>
      </w:r>
    </w:p>
    <w:p>
      <w:r>
        <w:rPr>
          <w:b/>
        </w:rPr>
        <w:t>E. 3</w:t>
      </w:r>
    </w:p>
    <w:p>
      <w:r>
        <w:t>Beurteilung durch die Kammer Gemäss Art. 26 Abs. 1 WG sind Waffen, wesentliche Waffenbestandteile, Waffenzu- behör, Munition und Munitionsbestandteile sorgfältig aufzubewahren und vor dem Zugriff unberechtigter Dritter zu schützen. Es ist unbestritten, dass es sich bei der beim Ange- schuldigten aufgefundenen SIG Sauer P228 um eine Waffe gemäss dem schweizeri- schen Waffengesetz handelt. Strittig ist einzig, was unter einer sorgfältigen Aufbewah- rung und dem Schutz vor dem Zugriff unberechtigter Dritter zu verstehen ist respektive, ob der Angeschuldigte gegen diese Norm verstossen hat. Zur Beantwortung der Frage, welcher Grad an Sicherheit gegeben sein muss, damit von einer sorgfältigen Aufbewahrung inklusive Schutz vor dem Zugriff unberechtigter Dritter gesprochen werden kann, können die Richtlinien des eidgenössischen Departements für Verteidigung, Bevölkerungsschutzes und Sport (VBS) über die Aufbewahrung der per- sönlichen (Militär-)Waffe herangezogen werden. Von Belang ist dabei insbesondere Ziff. 96 des Reglements über die Organisation der Ausbildungsdienste (Reglement 51.024). Demzufolge sind bundeseigene Ordonnanzwaffen zu Hause diebstahlsicher aufzube- wahren. Sie dürfen von aussen für Dritte weder sichtbar noch frei zugänglich sein. Bei den Sturmgewehren muss der Verschluss getrennt von der Waffe aufbewahrt werden. Sofern technisch möglich, gilt dieser Grundsatz sinngemäss auch für die Ordonnanzpis- tole (z.B. Lauf separat aufbewahren). Waffen und Munition sind getrennt zu lagern und die übrige persönliche Ausrüstung ist ebenfalls unter Verschluss zu halten. Ebenfalls hilfreich erscheint ein Blick ins Merkblatt der Zuger Polizei für die Aufbewah- rung von Schusswaffen (zum Download erhältlich unter www.zug.ch/behoerden/sicherheitsdirektion/zuger-polizei/dienstleistungen/waffen-1; be- sucht am 24. Juni 2011). Darin wird unter anderem empfohlen • Waffen und Munition (bei Seriefeuerwaffen zusätzlich auch der Verschluss) getrennt aufzubewahren; • Zugriffsmöglichkeiten durch Unbefugte zu verhindern;</w:t>
      </w:r>
    </w:p>
    <w:p>
      <w:r>
        <w:rPr>
          <w:b/>
        </w:rPr>
        <w:t>E. 4</w:t>
      </w:r>
    </w:p>
    <w:p>
      <w:r>
        <w:t>• Aussenstehenden keine Information über Aufbewahrungsort und Sicherungsmass- nahmen zu geben; • keine Kleiderschränke, Pultschubladen, Kellerräume etc. zum Aufbewahren von Waffen zu benutzen; • einen speziellen Sicherheitsbehälter im Kofferraum des eigenen Autos oder im ei- genen Heim einbauen zu lassen, um die Gefahr von Waffendiebstählen aus dem Auto oder der Wohnung zu mindern. Demzufolge kann festgehalten werden, dass sowohl aus Sicht des VBS als auch aus Sicht der Polizei, Waffen in schiessunfähigem Zustand aufbewahrt werden sollten. Aus Ziff. 96 des vorzitierten Reglements des VBS ergibt sich zudem, dass Ordonnanzwaffen grundsätzlich unter Verschluss zu lagern sind. Ansonsten gäbe der letzte Satz des ers- ten Abschnitts von Ziff. 96, wonach die übrige persönliche Ausrüstung ebenfalls unter Verschluss zu halten sei, keinen Sinn. Die Zuger Polizei geht diesbezüglich sogar noch einen Schritt weiter und empfiehlt, private Waffen in einem speziell eingebauten Sicher- heitsbehälter aufzubewahren. Gestützt auf die bisherigen Ausführungen kann unter einer sorgfältigen Aufbewahrung inklusive Schutz vor dem Zugriff unberechtigter Dritter folglich nur verstanden werden, dass Waffen – unabhängig davon ob es sich um private oder um Ordonnanzwaffen han- delt – grundsätzlich von der Munition getrennt (folglich ungeladen) und an einem gut ab- geschlossenen und nicht leicht zugreifbaren Ort aufbewahrt werden sollen. An diesem Dafürhalten kann auch das Argument der Verteidigung, der Gesetzgeber habe nicht ge- wollt, dass Schusswaffen vor Diebstahl geschützt, d.h. unter Verschluss aufzubewahren seien, etwas ändern. Zur Bekräftigung ihres Standpunktes beruft sich die Verteidigung auf ein Votum der parlamentarischen Beratungen im Zusammenhang mit dem Vorschlag der Kommission zur Formulierung von Art. 26 Abs. 1 WG. In Abweichung vom bundes- rätlichen Entwurf schlug die Kommission für Art. 26 Abs. 1 WG folgenden Wortlaut vor: „Wer im Besitz von Waffen, wesentlichen Waffenbestandteilen, Waffenzubehör, Munition und Munitionsbestandteilen ist, hat diese an einem vor Diebstahl geschützten Ort aufzubewahren und dafür zu sorgen, dass davon nicht unbefugter oder leichtsinniger Gebrauch gemacht wird, insbe- sondere nicht durch Minderjährige.“ Rhyner Kaspar äusserte sich dazu für die Kommission wie folgt: „Mit dieser Änderung will die Kommission die Fassung des Bundesrates präzisieren. Die Formu- lierung "sorgfältig aufzubewahren" wurde als etwas zu mager und zu locker beurteilt. Der Antrag der Kommission setzt klare Ziele und stellt höhere Bedingungen. Unter der Formulierung "an ei- nem vor Diebstahl geschützten Ort" versteht man "unter Verschluss".“ Die Verteidigung zieht aus der Tatsache, dass die Räte schlussendlich Art. 26 Abs. 1 WG in der heute geltenden Fassung des bundesrätlichen Entwurfs verabschiedet haben, den Schluss, es sei nicht Wille des Gesetzgebers gewesen, dass Waffen an einem vor Diebstahl geschützten Ort aufbewahrt werden müssten. Dieser Schlussfolgerung der Verteidigung kann jedoch nicht zustimmt werden. Einerseits wollte der Bundesrat das Aufbewahren von Waffen nur summarisch regeln, um genügend Raum zu lassen, dass sich die zu treffenden Sicherheitsvorkehrungen nach den jeweiligen Umständen richten können (vgl. die Botschaft zum schweizerischen Waffengesetz, S. 1070). Andererseits kann aus der Tatsache der Verabschiedung von Art. 26 Abs. 1 WG in der Form des bundesrätlichen Entwurfs anstelle des Vorschlags der Kommission nicht geschlossen</w:t>
      </w:r>
    </w:p>
    <w:p>
      <w:r>
        <w:rPr>
          <w:b/>
        </w:rPr>
        <w:t>E. 5</w:t>
      </w:r>
    </w:p>
    <w:p>
      <w:r>
        <w:t>werden, der Gesetzgeber habe nicht gewollt, dass Waffen an einem vor Diebstahl ge- schützten Ort aufbewahrt werden müssten. Daraus lässt sich einzig der Schluss ziehen, dass die Räte der Meinung waren, dass der Wortlaut des bundesrätlichen Entwurfs genügend konkret und bestimmt ist und keiner detaillierteren Formulierung bedarf. Ent- gegen der Auffassung der Verteidigung, fordert der schliesslich verabschiedete Geset- zestext durchaus die Aufbewahrung von Waffen an einem vor Diebstahl geschützten Ort, wenn auch nicht so explizit wie der Vorschlag der Kommission. Gemäss dem heuti- gen Wortlaut sind Waffen, Waffenzubehör, Munition etc. vor dem Zugriff unberechtigter Dritter zu schützen. Dadurch wird auch der Schutz vor dem Zugriff durch Diebe einge- schlossen, schliesslich sind Diebe geradezu als Paradebeispiel unberechtigter Dritter zu bezeichnen. Im Übrigen dient die sorgfältige Aufbewahrung von Schusswaffen im Sinne der obigen Ausführungen nicht nur der Verhinderung von Diebstählen sondern – wie die Zuger Polizei in ihrem Merkblatt zu Recht ausführt – auch der eigenen Sicherheit und der Suizidprävention. Abschliessend ist daher festzuhalten, dass der Angeschuldigte, indem er seine private Waffe am 15. September 2008 in durchgeladenem Zustand in einer Schublade bei ste- ckendem Schlüssel in einem Korpus, unter seinem Schreibtisch aufbewahrt hat, gegen die in Art. 26 Abs. 1 WG statuierte Pflicht zur sorgfältigen Aufbewahrung von Schusswaf- fen verstossen hat. Er ist daher schuldig zu erklären der Widerhandlung gegen das Waf- fengesetz.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