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2018 22 vom 11. April 2017</w:t>
      </w:r>
    </w:p>
    <w:p>
      <w:r>
        <w:t>BE Obergericht, 2017-04-11, DE</w:t>
      </w:r>
    </w:p>
    <w:p>
      <w:r>
        <w:rPr>
          <w:b/>
        </w:rPr>
        <w:t xml:space="preserve">Quelle: </w:t>
      </w:r>
      <w:r>
        <w:t>https://mcp.opencaselaw.ch/entscheid/be_zivilstraf_KES_2018_22</w:t>
      </w:r>
    </w:p>
    <w:p>
      <w:r>
        <w:t>FR: BE_ZIVILSTRAF KES 2018 22 du 11 avril 2017</w:t>
      </w:r>
    </w:p>
    <w:p>
      <w:r>
        <w:t>IT: BE_ZIVILSTRAF KES 2018 22 del 11 aprile 2017</w:t>
      </w:r>
    </w:p>
    <w:p>
      <w:pPr>
        <w:pStyle w:val="Heading2"/>
      </w:pPr>
      <w:r>
        <w:t>Regeste</w:t>
      </w:r>
    </w:p>
    <w:p>
      <w:r>
        <w:t>Einsichtnahme in einen Entscheid eines abgeschlossenen Verfahrens durch Drittpersonen | Diverses</w:t>
      </w:r>
    </w:p>
    <w:p>
      <w:pPr>
        <w:pStyle w:val="Heading2"/>
      </w:pPr>
      <w:r>
        <w:t>Erwägungen</w:t>
      </w:r>
    </w:p>
    <w:p>
      <w:r>
        <w:rPr>
          <w:b/>
        </w:rPr>
        <w:t>E. 1</w:t>
      </w:r>
    </w:p>
    <w:p>
      <w:r>
        <w:t>Mit Entscheid vom 11. April 2017 im Verfahren KES 16 881 bestätigte das Kindes- und Erwachsenenschutzgericht (KESGer) die vorsorgliche Herabsetzung des Be- trages zur freien Verfügung für die vorsorglich verbeiständete D.________ (nach- folgend: Gesuchsgegnerin) durch die burgerliche Kindes- und Erwachsenen- schutzbehörde (bKESB).</w:t>
      </w:r>
    </w:p>
    <w:p>
      <w:r>
        <w:rPr>
          <w:b/>
        </w:rPr>
        <w:t>E. 2</w:t>
      </w:r>
    </w:p>
    <w:p>
      <w:r>
        <w:t>Mit Schreiben vom 29. November 2017 ersuchten die beiden Söhne der Gesuchs- gegnerin, A.________ und C.________ (nachfolgend: Gesuchsteller), um Zustel- lung einer Kopie des Urteils KES 16 881. Zur Begründung führten die Gesuchstel- ler aus, sie hätten als Angehörige und frühere Verfahrensbeteiligte ein Interesse an der Einsicht in diesen Entscheid.</w:t>
      </w:r>
    </w:p>
    <w:p>
      <w:r>
        <w:rPr>
          <w:b/>
        </w:rPr>
        <w:t>E. 3</w:t>
      </w:r>
    </w:p>
    <w:p>
      <w:r>
        <w:t>In ihrer Stellungnahme vom 5. Januar 2018 beantragte die Gesuchsgegnerin die kostenfällige Abweisung des Gesuchs. Sie führte aus, die Gesuchsteller hätten kein schutzwürdiges rechtliches Interesse, vom Entscheid im Verfahren KES 16 881 Kenntnis zu erhalten. Ein solches Interesse werde im Gesuch auch nicht begründet.</w:t>
      </w:r>
    </w:p>
    <w:p>
      <w:r>
        <w:rPr>
          <w:b/>
        </w:rPr>
        <w:t>E. 4</w:t>
      </w:r>
    </w:p>
    <w:p>
      <w:r>
        <w:t>Das KESGer ist zum Entscheid über das vorliegende Gesuch um Einsichtnahme in die Akten des abgeschlossenen Verfahrens zuständig, da es das betreffende Ver- fahren geführt hat. Über das Gesuch entscheidet die Verfahrensleitung (Ziff. IV./5. i.V.m. III./1. des Kreisschreibens Nr. 2 der Zivilabteilung des Obergerichts des Kan- tons Bern [KS Nr. 2], www.justice.be.ch&gt;Zivilverfahren&gt;Kreisschreiben).</w:t>
      </w:r>
    </w:p>
    <w:p>
      <w:r>
        <w:rPr>
          <w:b/>
        </w:rPr>
        <w:t>E. 5</w:t>
      </w:r>
    </w:p>
    <w:p>
      <w:r>
        <w:t>In Frage steht vorliegend ein Einsichtsgesuch in ein Urteil eines bereits abge- schlossenen Verfahrens, weshalb die Verfahrensbestimmungen von Art. 449 Bst. b des Schweizerischen Zivilgesetzbuches (ZGB; SR 210) bzw. des Gesetzes über den Kindes- und Erwachsenenschutz (KESG; BSG 213.316) nicht zur Anwendung gelangen. Bei abgeschlossenen Verfahren sind bei Gesuchen der betroffenen Per- son selber das Datenschutzgesetz (KDSG; BSG 152.04) bzw. bei Gesuchen von Drittpersonen das Informationsgesetz (IG; BSG 107.1) anwendbar (MARC HÄUS- LER/RETO FERRARI-VISCA, Das Recht auf Akteneinsicht im Verwaltungs- und Ver- waltungsjustizverfahren, in: Jusletter vom 8. August 2011, Rz. 6 m.w.H.). Da es sich vorliegend um ein Einsichtsgesuch von Drittpersonen handelt, bildet das IG – unter Berücksichtigung der einschlägigen Verfassungsbestimmungen – die rele-</w:t>
      </w:r>
    </w:p>
    <w:p>
      <w:r>
        <w:t>3 vante rechtliche Grundlage für die Behandlung des vorliegenden Akteneinsichtsge- suchs.</w:t>
      </w:r>
    </w:p>
    <w:p>
      <w:r>
        <w:rPr>
          <w:b/>
        </w:rPr>
        <w:t>E. 6</w:t>
      </w:r>
    </w:p>
    <w:p>
      <w:r>
        <w:t>Gemäss Art. 30 Abs. 3 der Schweizerischen Bundesverfassung (BV; SR 101) so- wie auch nach Art. 9 IG sind Gerichtsverhandlung und Urteilsverkündung grundsätzlich öffentlich. Nach Art. 17 Abs. 3 der Verfassung des Kantons Bern (KV; BSG 101.1) und Art. 27 Abs. 3 IG hat jede Person grundsätzlich ein Recht auf Ein- sicht in amtliche Akten des Kantons und der Gemeinden. Dabei kann das Ein- sichtsrecht nach IG unabhängig von einem schutzwürdigen Interesse geltend ge- macht werden (HÄUSLER/FERRARI-VISCA, a.a.O., Rz. 5 m.w.H.). Die Kenntnisnahme erstreckt sich auf das ganze Urteil mit Sachverhalt, rechtlichen Erwägungen und Dispositiv. Es ist daher von einem grundsätzlichen Anspruch auf Kenntnisnahme des Entscheids auszugehen. Der verfassungsrechtliche Anspruch auf Kenntnis- nahme von Urteilen ist jedoch nicht absolut. Er wird begrenzt durch den ebenfalls verfassungsrechtlich verankerten Schutz von persönlichen und öffentlichen Inter- essen. Sein Umfang ist im Einzelfall unter Abwägung der entgegenstehenden In- teressen zu bestimmen (BGE 139 I 129 E. 3.6 S. 136).</w:t>
      </w:r>
    </w:p>
    <w:p>
      <w:r>
        <w:rPr>
          <w:b/>
        </w:rPr>
        <w:t>E. 7</w:t>
      </w:r>
    </w:p>
    <w:p>
      <w:r>
        <w:t>Entsprechend weit verbreiteter Praxis werden die Urteile anlässlich ihrer Bekannt- gabe anonymisiert und in Teilen abgedeckt. Diese Praxis ist unter dem Gesichts- winkel von Art. 30 Abs. 3 BV anerkannt (BGE 139 I 129 E. 3.6 S. 137 m.w.H.). Daraus folgt, dass die Kenntnisgabe des Urteils im vorliegenden Fall von vornher- ein unter dem Vorbehalt der Anonymisierung steht. Dies ergibt sich ebenfalls aus der kantonalgesetzlichen Vorgabe, wonach die Veröffentlichung der Entscheide grundsätzlich in anonymisierter Form zu erfolgen hat (Art. 22 Abs. 2 IG).</w:t>
      </w:r>
    </w:p>
    <w:p>
      <w:r>
        <w:rPr>
          <w:b/>
        </w:rPr>
        <w:t>E. 8</w:t>
      </w:r>
    </w:p>
    <w:p>
      <w:r>
        <w:t>Das von den Gesuchstellern geltend gemachte Einsichtsinteresse beschränkt sich darauf, dass sie Angehörige der Gesuchsgegnerin seien und in einem früheren Verfahren als Verfahrensbeteiligte aufgeführt worden seien. Diesen Interessen ste- hen gewichtige Interessen der Gesuchsgegnerin als damalige Prozesspartei ge- genüber: Im fraglichen Entscheid geht es im Wesentlichen um die finanziellen Ver- hältnisse der Gesuchsgegnerin. Insbesondere wird darin aufgeführt, wie hoch ihr aktuelles Vermögen ist und welche Ausgaben sie in den vergangenen Jahren getätigt hat. Sodann wird ein Bankkonto genannt und die Nummer einer Kreditkarte angegeben. Die Gesuchsgegnerin hat ein persönliches Interesse daran, dass diese Daten nicht an Drittpersonen – und seien es im vorliegenden Fall auch ihre eigenen Söhne – weitergegeben werden. Unter Abwägung der dem vorliegenden Aktenein- sichtsgesuch entgegenstehenden persönlichen Interessen der Gesuchsgegnerin kann dem Gesuch nur insoweit entsprochen werden, als der Entscheid zwar aus- gehändigt wird, jedoch unter Schwärzung derjenigen Stellen, welche die Vermö- gensverhältnisse bzw. die Verhältnisse der Gesuchsgegnerin zu Banken und Kre- ditinstituten offenlegen, soweit diese Angaben nicht bereits aus dem Urteil des Bundesgerichts (Urteil 5A_379/2017 vom 5. Dezember 2017) herausgelesen wer- den können.</w:t>
      </w:r>
    </w:p>
    <w:p>
      <w:r>
        <w:rPr>
          <w:b/>
        </w:rPr>
        <w:t>E. 9</w:t>
      </w:r>
    </w:p>
    <w:p>
      <w:r>
        <w:t>Für die Behandlung des vorliegenden Akteneinsichtsgesuchs wird eine Verwal- tungsgebühr von CHF 300.00 erhoben (Art. 30 Abs. 2 IG i.V.m. Art. 13 Abs. 1 des</w:t>
      </w:r>
    </w:p>
    <w:p>
      <w:r>
        <w:t>4 Verfahrenskostendekrets [VKD; BSG 161.12]). Diese Gebühr ist von den Gesuch- stellern je zur Hälfte, ausmachend je CHF 150.00, unter solidarischer Haftbarkeit (Art. 106 Abs. 1 des Gesetzes über die Verwaltungsrechtspflege [VRPG; BSG 155.21]) zu bezahlen. Ihnen wird eine separate Rechnung zugestellt werden.</w:t>
      </w:r>
    </w:p>
    <w:p>
      <w:r>
        <w:t>5 Das Gericht entscheidet: 1. Das Gesuch um Akteneinsicht wird insofern gutgeheissen, als der Entscheid KES 16 881 den Gesuchstellern anonymisiert und stellenweise geschwärzt aus- gehändigt wird. 2. Die Verwaltungsgebühr von CHF 300.00 wird den Gesuchstellern je zur Hälfte, aus- machend je CHF 150.00, unter solidarischer Haftbarkeit zur Bezahlung auferlegt. Ih- nen wird eine separate Rechnung zugestellt werden. 3. Zu eröffnen: - den Gesuchstellern, vertreten durch Advokat und Notar B.________ - der Gesuchsgegnerin, vertreten durch Rechtsanwalt E.________ Mitzuteilen: - dem Kantonalen Jugendamt, Gerechtigkeitsgasse 81, 3011 Bern Bern, 17. Januar 2018 Im Namen des Kindes- und Erwachsenenschutzgerichts Der Referent: Oberrichter D. Bähler Die Gerichtsschreiberin: Weingart Rechtsmittelbelehrung Gegen diesen Entscheid kann beim Verwaltungsgericht Beschwerde nach den Vorschriften des Gesetzes vom 23. Mai 1989 über die Verwaltungsrechtspflege (VRPG) geführt werden (Art. 95 des Gesetzes vom 11. Juni 2009 über die Organisation der Gerichtsbehörden und der Staatsanwaltschaft [GSOG; BSG 161.1]; Ziff. IV./5 i.V.m. Ziff. III./1. KS Nr. 2). Hinweis: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