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499 vom 13. Oktober 2025</w:t>
      </w:r>
    </w:p>
    <w:p>
      <w:r>
        <w:t>BE Obergericht, 2025-10-13, DE</w:t>
      </w:r>
    </w:p>
    <w:p>
      <w:r>
        <w:rPr>
          <w:b/>
        </w:rPr>
        <w:t xml:space="preserve">Quelle: </w:t>
      </w:r>
      <w:r>
        <w:t>https://mcp.opencaselaw.ch/entscheid/be_zivilstraf_BK_2025_499</w:t>
      </w:r>
    </w:p>
    <w:p>
      <w:r>
        <w:t>FR: BE_ZIVILSTRAF BK 2025 499 du 13 octobre 2025</w:t>
      </w:r>
    </w:p>
    <w:p>
      <w:r>
        <w:t>IT: BE_ZIVILSTRAF BK 2025 499 del 13 ottobre 2025</w:t>
      </w:r>
    </w:p>
    <w:p>
      <w:pPr>
        <w:pStyle w:val="Heading2"/>
      </w:pPr>
      <w:r>
        <w:t>Regeste</w:t>
      </w:r>
    </w:p>
    <w:p>
      <w:r>
        <w:t>Anordnung Untersuchungshaft | ZMG Haft (393-c)</w:t>
      </w:r>
    </w:p>
    <w:p>
      <w:pPr>
        <w:pStyle w:val="Heading2"/>
      </w:pPr>
      <w:r>
        <w:t>Erwägungen</w:t>
      </w:r>
    </w:p>
    <w:p>
      <w:r>
        <w:rPr>
          <w:b/>
        </w:rPr>
        <w:t>E. 1</w:t>
      </w:r>
    </w:p>
    <w:p>
      <w:r>
        <w:t>Der Entscheid des Zwangsmassnahmengerichts Berner Jura-Seeland vom 13. Oktober 2025 (ARR 25 145) über die Anordnung der Untersuchungshaft über Herrn A.________, geb. A.________1981 sei aufzuheben.</w:t>
      </w:r>
    </w:p>
    <w:p>
      <w:r>
        <w:rPr>
          <w:b/>
        </w:rPr>
        <w:t>E. 2</w:t>
      </w:r>
    </w:p>
    <w:p>
      <w:r>
        <w:t>Auf die Anordnung der Untersuchungshaft über Herrn A.________, geb. A.________1981. sei zu verzichten und Herr A.________, sei unverzüglich aus der Haft zu entlassen.</w:t>
      </w:r>
    </w:p>
    <w:p>
      <w:r>
        <w:rPr>
          <w:b/>
        </w:rPr>
        <w:t>E. 3</w:t>
      </w:r>
    </w:p>
    <w:p>
      <w:r>
        <w:t>Eventualiter sei die Untersuchungshaft für die Dauer von maximal zwei Wochen (14 Tagen), d.h. bis zum 25. Oktober 2025 anzuordnen.</w:t>
      </w:r>
    </w:p>
    <w:p>
      <w:r>
        <w:rPr>
          <w:b/>
        </w:rPr>
        <w:t>E. 3.1</w:t>
      </w:r>
    </w:p>
    <w:p>
      <w:r>
        <w:t>Die Untersuchungshaft setzt gemäss Art. 221 Abs. 1 StPO zunächst voraus, dass im Sinne eines allgemeinen Haftgrundes ein dringender Tatverdacht der Begehung eines Verbrechens oder Vergehens besteht.</w:t>
      </w:r>
    </w:p>
    <w:p>
      <w:r>
        <w:t>3</w:t>
      </w:r>
    </w:p>
    <w:p>
      <w:r>
        <w:rPr>
          <w:b/>
        </w:rPr>
        <w:t>E. 3.2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3.3</w:t>
      </w:r>
    </w:p>
    <w:p>
      <w:r>
        <w:t>Dem Beschwerdeführer wird versuchte vorsätzliche Tötung evtl. versuchte schwere Körperverletzung vorgeworfen, in dem er D.________ (nachfolgend: Geschädigter) in dessen Wohnung mit einem Trinkbecher aus Porzellan am Kinn und einem Mes- ser am Hals verletzt haben soll.</w:t>
      </w:r>
    </w:p>
    <w:p>
      <w:r>
        <w:rPr>
          <w:b/>
        </w:rPr>
        <w:t>E. 3.4</w:t>
      </w:r>
    </w:p>
    <w:p>
      <w:r>
        <w:t>Das Zwangsmassnahmengericht führt im angefochtenen Entscheid bezüglich Tat- verdacht Folgendes aus: Vorweg ist festzuhalten, dass sich das Verfahren noch ganz am Anfang befindet, weshalb an die Be- gründung eines dringenden Tatverdachts keine überhöhten Anforderungen zu stellen sind. Dem Zwangsmassnahmengericht liegen mehrere Anhaltspunkte vor, die einen dringenden Tatverdacht be- gründen. So leben die beschuldigte Person und die geschädigte Person in der gleichen Wohnung und unbestrittenermassen tranken sie dort am besagten Abend zusammen Alkohol. Beide waren alkoholi- siert, was sich den Aussagen entnehmen lässt aber auch dem beim Beschuldigten durchgeführten Al- koholtest. In den Akten befindet sich sodann ein Bericht betreffend die Behandlung des Geschädigten im E.________, wo der behandelnde Arzt ebenfalls die Alkoholisierung des Geschädigten festhält. Die geschädigte Person verlies sodann das Haus mit Verletzungen am Hals (die mutmassliche Schnittverletzung am Hals wurde mit 4 Einzelstichen genäht) und Kinn und beschuldigt A.________, ihn mit einem Becher geschlagen und mit einem Messer angegriffen zu haben. Vor Ort wurde ein ka- putter Porzellanbecher gefunden, was zu den Verletzungen der geschädigten Person passt. Der Be- schuldigte schildert seine eigene Überraschung über das Kaputtgehen des Porzellanbechers, obwohl dieser ihn gemäss eigenen Angaben auf den Tisch geworfen habe. Der Beschuldigte hat eine kleine- re Schnittverletzung am Daumen davongetragen und gibt an, dass er sich diese beim Wegräumen der</w:t>
      </w:r>
    </w:p>
    <w:p>
      <w:r>
        <w:rPr>
          <w:b/>
        </w:rPr>
        <w:t>E. 3.5</w:t>
      </w:r>
    </w:p>
    <w:p>
      <w:r>
        <w:t>Der Beschwerdeführer bestreitet das Vorliegen des dringenden Tatverdachts. So- weit sich das Zwangsmassnahmengericht auf die Aussagen des angeblichen Op- fers stütze, sei einzuwerfen, dass sich diese nicht im Haftantrag befänden. Sie sei- en durch das Zwangsmassnahmengericht auch nicht ediert worden, obwohl es sich um ein unmittelbar verfügbares Beweismittel gehandelt habe. Infolgedessen könne sich das Zwangsmassnahmengericht auch nicht auf dieses Beweismittel stützen. Dieses Vorgehen verletze die prozessualen Rechtsgarantien des Beschuldigten, namentlich das rechtliche Gehör. Auf die Aussagen des angeblichen Geschädigten könne demnach nicht eo ipso abgestützt werden. Folglich verblieben lediglich die anderen Indizien, um einen dringenden Tatverdacht herzuleiten. Diese Indizien wiesen zwar klar auf einen Vorfall hin, aber mitnichten auf den Beschwerdeführer als angebliche Täterschaft. Einen dringenden Tatverdacht daraus ableiten zu wol- len, gehe fehl. Weiter sei auch aus dem Rapport des Spitals kein dringender Tat- verdacht des Beschuldigten herzuleiten. Es könne gesamtheitlich kein stimmiges Bild dahingehend gezeichnet werden, welches die Annahme eines dringenden Tat- verdachts rechtfertige. Weiter sei darauf hinzuweisen, dass die Aussagen des Mit- bewohners (F.________) ebenso keinen Tatverdacht verdichten könnten.</w:t>
      </w:r>
    </w:p>
    <w:p>
      <w:r>
        <w:rPr>
          <w:b/>
        </w:rPr>
        <w:t>E. 3.6</w:t>
      </w:r>
    </w:p>
    <w:p>
      <w:r>
        <w:t>Die Staatsanwaltschaft verweist in der delegierten Stellungnahme betreffend den dringenden Tatverdacht auf die Ausführungen des Zwangsmassnahmengerichts vom 13. Oktober 2025.</w:t>
      </w:r>
    </w:p>
    <w:p>
      <w:r>
        <w:rPr>
          <w:b/>
        </w:rPr>
        <w:t>E. 3.7</w:t>
      </w:r>
    </w:p>
    <w:p>
      <w:r>
        <w:t>Die Beschwerdekammer gelangt zum Schluss, dass der dringende Tatverdacht vom Zwangsmassnahmengericht zu Recht bejaht wurde. Einleitend ist festzuhalten, dass es nicht Aufgabe der Beschwerdekammer oder des Zwangsmassnahmengerichts ist, eine vertiefte Beweiswürdigung vorzuneh- men. Im Haftverfahren genügt eine summarische Prüfung. Wie das Zwangsmass- nahmengericht korrekt ausführt, befindet sich das Verfahren noch im Anfangsstadi- um, weshalb an den dringenden Tatverdacht noch keine erhöhten Anforderungen zu stellen sind. Erst im Verlauf des Verfahrens und einer allfälligen Verlängerung der Untersuchungshaft hat sich der Tatverdacht – wenn überhaupt notwendig – zu verdichten. Das frühe Verfahrensstadium begründet sodann auch, weshalb die ers- te Einvernahme mit dem Geschädigten nicht Bestandteil der Haftakten ist. Die Ein-</w:t>
      </w:r>
    </w:p>
    <w:p>
      <w:r>
        <w:rPr>
          <w:b/>
        </w:rPr>
        <w:t>E. 4</w:t>
      </w:r>
    </w:p>
    <w:p>
      <w:r>
        <w:t>Scherben geholt habe. Wobei er nur gerade ein einziges Scherbenstück weggeräumt habe. Entspre- chend wurden denn auch noch einige Scherbenteile am Boden der Küche festgestellt. Schliesslich gibt der Geschädigte an, dass das Messer gewesen sei. Ein rotes Messer wurde im Zimmer des Be- schuldigten gefunden. Dass im Spitalbericht - offenbar nicht zutreffend - steht, dass es sich bei Ge- schädigtem und Beschuldigten um Arbeitskollegen handle, erscheint nicht widersprüchlich, wohnen die beiden doch tatsächlich in einer Art Arbeits-Wohngemeinschaft und spielt das für eine ärztliche Anamnese auch keine entscheidende Rolle. Es liegen nach dem Gesagten und im jetzigen Verfah- rensstadium somit genügend konkrete Hinweise vor, dass sich der Beschuldigte zumindest der ver- suchten schweren Körperverletzung schuldig gemacht haben könnte. Ein dringender Tatverdacht ist somit zu bejahen. Die konkreten Einwände des Beschuldigten, wonach der Geschädigte sich eventuell selber verletzt habe und sich am Messer keinerlei Spuren finden liessen etc. werden anhand der bereits vorgesehe- nen Ermittlungsschritte zu prüfen sein. Aus diesen weiteren Ermittlungsschritten wird sich ergeben, ob sich der dringende Tatverdacht weiter erhärten lässt oder nicht.</w:t>
      </w:r>
    </w:p>
    <w:p>
      <w:r>
        <w:rPr>
          <w:b/>
        </w:rPr>
        <w:t>E. 4.1</w:t>
      </w:r>
    </w:p>
    <w:p>
      <w:r>
        <w:t>Neben dem dringenden Tatverdacht setzt die Untersuchungshaft einen besonderen Haftgrund im Sinne von Art. 221 Abs. 1 Bst. a-c oder Abs. 1bis StPO voraus. Das Zwangsmassnahmengericht stützt sich vorliegend auf die Haftgründe der Fluchtge- fahr (Bst. a) und der Kollusionsgefahr (Bst. b).</w:t>
      </w:r>
    </w:p>
    <w:p>
      <w:r>
        <w:rPr>
          <w:b/>
        </w:rPr>
        <w:t>E. 4.2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w:t>
      </w:r>
    </w:p>
    <w:p>
      <w:r>
        <w:rPr>
          <w:b/>
        </w:rPr>
        <w:t>E. 4.2.1</w:t>
      </w:r>
    </w:p>
    <w:p>
      <w:r>
        <w:t>Das Zwangsmassnahmengericht bejaht im angefochtenen Entscheid die Fluchtge- fahr und führt dazu Folgendes aus: Das Zwangsmassnahmengericht hält fest, dass den Ausführungen der Staatsanwaltschaft zuge- stimmt werden kann. Aufgrund der ausländischen Staatsangehörigkeit des Beschuldigten, des Feh- lens familiärer und auch sonst engerer Beziehungen in der Schweiz und insbesondere der fehlenden sozialen Bindung zur Schweiz, kann davon ausgegangen werden, dass sich der Beschuldigte im Falle einer Freilassung dem laufenden Strafverfahren und der drohenden Strafe in der Schweiz durch Flucht ins Ausland oder durch Untertauchen in der Schweiz entziehen würde. Ihm droht im Falle einer Verurteilung überdies die obligatorische Landesverweisung. Vor diesem Hintergrund ist die Fluchtge- fahr ausgeprägt. Damit ist der besondere Haftgrund der Fluchtgefahr im Sinne von Art. 221 Abs. 1 lit. a StPO zu bejahen</w:t>
      </w:r>
    </w:p>
    <w:p>
      <w:r>
        <w:rPr>
          <w:b/>
        </w:rPr>
        <w:t>E. 4.2.2</w:t>
      </w:r>
    </w:p>
    <w:p>
      <w:r>
        <w:t>Der Beschwerdeführer verzichtete in seiner Beschwerde auf Ausführungen zur Fluchtgefahr abgesehen davon, dass dieser mit Ersatzmassnahmen zu begegnen sei (vgl. hierzu E. 5 nachfolgend). Gemäss Art. 385 Abs. 1 StPO hat die Person, die das Rechtsmittel ergreift, genau anzugeben, welche Punkte des Entscheides sie anficht, welche Gründe einen an- deren Entscheid nahe legen und welche Beweismittel sie anruft. Zumal sich der Beschwerdeführer zur Fluchtgefahr nicht äussert, kommt er seiner Begründungs- pflicht nicht nach, soweit er diesen Teil des erstinstanzlichen Entscheides überprüft haben will. Diesbezüglich erfolgt daher nur eine summarische Prüfung.</w:t>
      </w:r>
    </w:p>
    <w:p>
      <w:r>
        <w:rPr>
          <w:b/>
        </w:rPr>
        <w:t>E. 4.2.3</w:t>
      </w:r>
    </w:p>
    <w:p>
      <w:r>
        <w:t>Die Staatsanwaltschaft hält in ihrer Stellungnahme fest, dass die ausgeprägte Fluchtgefahr im angefochtenen Entscheid bejaht worden sei, seither hätten sich die Umstände nicht geändert.</w:t>
      </w:r>
    </w:p>
    <w:p>
      <w:r>
        <w:rPr>
          <w:b/>
        </w:rPr>
        <w:t>E. 4.2.4</w:t>
      </w:r>
    </w:p>
    <w:p>
      <w:r>
        <w:t>Mit dem Zwangsmassnahmengericht gelangt die Beschwerdekammer zum Schluss, dass der Haftgrund der Fluchtgefahr gegeben ist. Angesichts der im Raum stehenden Delikte (versuchte vorsätzliche Tötung, evtl. versuchte schwere Körperverletzung) ist davon auszugehen, dass dem Beschwer- deführer im Falle einer Verurteilung eine massive Freiheitsstrafe droht. Hinzu kommt, dass sowohl die vorsätzliche Tötung als auch die schwere Körperverlet- zung im Katalog von Art. 66a StGB enthalten sind, weshalb beim Beschwerdefüh- rer ein obligatorischer Landesverweis grundsätzlich zur Debatte steht. Es ist ge- richtsnotorisch, dass wer mit einer Ausweisung aus der Schweiz zu rechnen hat oder bereits weggewiesen wurde, regelmässig kaum mehr einen Anlass sieht, sich weiterhin dem Verfahren zu stellen, selbst wenn er eigentlich die Schweiz gar nicht verlassen will (vgl. Urteil des Bundesgerichts 1B_353/2013 vom 4. November 2013, E. 4.2). Hinzu kommt, dass der Beschwerdeführer keine engen Bindungen zur Schweiz aufweist. Er hält sich erst seit 2021 hier auf und pflegt Kontakte in die Heimat. Er spricht lediglich ein bisschen Deutsch und kein Französisch. Es er- scheint daher durchaus realistisch, dass der Beschwerdeführer im Falle einer Haft-</w:t>
      </w:r>
    </w:p>
    <w:p>
      <w:r>
        <w:rPr>
          <w:b/>
        </w:rPr>
        <w:t>E. 4.3</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 Fehlende (vollumfängliche) Geständigkeit kann bei der Beurteilung der Kollu- sionsgefahr eine Rolle spielen, auch wenn sie, für sich allein genommen, eine sol- che nicht zu begründen vermag. Dies steht nicht im Widerspruch zum Aussage- verweigerungsrecht (Urteile des Bundesgerichts 7B_69/2024 vom 21. Februar 2024 E. 3.3.2; 7B_474/2023 vom 6. September 2023 E. 4.2.1 f. mit Hinweisen).</w:t>
      </w:r>
    </w:p>
    <w:p>
      <w:r>
        <w:rPr>
          <w:b/>
        </w:rPr>
        <w:t>E. 4.3.1</w:t>
      </w:r>
    </w:p>
    <w:p>
      <w:r>
        <w:t>Im angefochtenen Entscheid hält das Zwangsmassnahmengericht zur Kollusions- gefahr Folgendes fest: Das Zwangsmassnahmengericht hält fest, dass den Ausführungen der Staatsanwaltschaft gefolgt werden kann. Es stehen noch einige Ermittlungen an und man befindet sich in einem frühen Verfah- rensstadion. In der aktuellen Phase steht Aussage gegen Aussage und es kommen einige weiteren Spuren hinzu. Es gibt eine weitere, unter Umständen bezeugende, Person (F.________), welche noch zu befragen sein wird. Es besteht die konkrete Gefahr, dass auf diese Beweismittel eingewirkt</w:t>
      </w:r>
    </w:p>
    <w:p>
      <w:r>
        <w:rPr>
          <w:b/>
        </w:rPr>
        <w:t>E. 4.3.2</w:t>
      </w:r>
    </w:p>
    <w:p>
      <w:r>
        <w:t>Der Beschwerdeführer führt diesbezüglich aus, dass die Kollusionsgefahr «wegzu- fallen hat», da am 22. Oktober 2025 auch das angebliche Opfer parteiöffentlich einvernommen worden sei.</w:t>
      </w:r>
    </w:p>
    <w:p>
      <w:r>
        <w:rPr>
          <w:b/>
        </w:rPr>
        <w:t>E. 4.3.3</w:t>
      </w:r>
    </w:p>
    <w:p>
      <w:r>
        <w:t>Die Staatsanwaltschaft verweist in ihrer Stellungnahme auf den Umstand, dass sich der Beschwerdeführer und der Geschädigte eine Wohnung teilen und damit die Kollusionsgefahr weiterhin bestehe.</w:t>
      </w:r>
    </w:p>
    <w:p>
      <w:r>
        <w:rPr>
          <w:b/>
        </w:rPr>
        <w:t>E. 4.3.4</w:t>
      </w:r>
    </w:p>
    <w:p>
      <w:r>
        <w:t>Die Beschwerdekammer gelangt zum Schluss, dass der besondere Haftgrund der Kollusionsgefahr aktuell nicht bejaht werden kann. Die Kollusionsgefahr wird im Haftantrag vom 13. Oktober 2025 sowie im Entscheid des Zwangsmassnahmengerichts vom selben Tag damit begründet, dass sich der Beschwerdeführer mit den noch zu befragenden Personen absprechen und so Ein- fluss auf die Ermittlungsergebnisse nehmen könnte. Sowohl der Geschädigte (am 22. Oktober 2025) als auch die Auskunftsperson (am 15. Oktober 2025) wurden in- zwischen parteiöffentlich einvernommen. Im aktuellen Verfahrensstand ist daher nicht ersichtlich, inwiefern der Beschwerdeführer noch Möglichkeit zu Kollusions- handlungen hätte. Allein der Umstand, dass die drei einvernommenen Personen in einer Wohngemeinschaft leben, stellt für sich gesehen keinen ausreichenden Grund dar, die Kollusionsgefahr zu bejahen. Die Drohungen des Beschwerdefüh- rers gegenüber dem Geschädigten scheinen lediglich im Zusammenhang mit des- sen Alkoholkonsum aufzutreten (vgl. delegierte Einvernahme mit dem Geschädig- ten vom 22. Oktober 2025, Z. 91-101) und sind daher nicht als Versuch zu werten, den Geschädigten zu beeinflussen. Da auch die Staatsanwaltschaft in ihrer Stel- lungnahme keine weiterführenden Argumente zur Kollusionsgefahr aufführt bzw. keine neue Begründung liefert, ist diese im aktuellen Verfahrensstand zu vernei- nen.</w:t>
      </w:r>
    </w:p>
    <w:p>
      <w:r>
        <w:rPr>
          <w:b/>
        </w:rPr>
        <w:t>E. 4.4</w:t>
      </w:r>
    </w:p>
    <w:p>
      <w:r>
        <w:t>Insgesamt bestehen konkrete Anhaltspunkte, dass der Beschwerdeführer sich der ihm drohenden Strafe durch Flucht entziehen könnte. Vor diesem Hintergrund ist ein Haftgrund im Sinne von Art. 221 Abs. 1 StPO zu bejahen. 5.</w:t>
      </w:r>
    </w:p>
    <w:p>
      <w:r>
        <w:rPr>
          <w:b/>
        </w:rPr>
        <w:t>E. 5</w:t>
      </w:r>
    </w:p>
    <w:p>
      <w:r>
        <w:t>vernahme mit dem Geschädigten fand am 12. Oktober 2025 statt und am frühen Morgen des 13. Oktobers 2025 reichte die Staatsanwaltschaft bereits den Haftan- trag ein (vgl. Haftakten ARR 25 145, pag. 1). Der Beschwerdeführer wurde alsdann sowohl in der delegierten Einvernahme vom 12. Oktober 2025 als auch in der Ein- vernahme im Rahmen der Hafteröffnung vom 12. Oktober 2025 mit den Aussagen des Geschädigten konfrontiert (delegierte Einvernahme des Beschwerdeführers vom 12. Oktober 2025, Z. 340-342, 378-379, 440-441, 492-520; Einvernahme des Beschwerdeführers anlässlich der Hafteröffnung vom 12. Oktober 2025, Z. 296- 297, 319-320) und wusste dementsprechend, was ihm von wem vorgeworfen wird. Entsprechend konnten sowohl die Staatsanwaltschaft als auch das Zwangsmass- nahmengericht die Aussagen des Geschädigten insoweit in ihre Begründung auf- nehmen. Unbestrittenermassen leben der Beschwerdeführer und der Geschädigte in dersel- ben Wohnung und haben am 11. Oktober 2025 zusammen Alkohol getrunken. Aus dem Notfallbericht des E.________ vom 11. Oktober 2025 (vgl. Haftakten ARR 25 145, pag. 5f.) ergibt sich, dass der Geschädigte am Hals eine drei Zentimeter lan- ge, leicht klaffende Wunde sowie eine Wunde am Kinn und eine Schürfung am Be- cken aufwies. Die Verletzungen des Geschädigten deuten auf einen Messerangriff hin, was sich auch mit den Aussagen des Geschädigten deckt, gemäss denen der Beschwerdeführer ihm einen Becher ans Kinn geworfen und ihn in der Folge mit einem Messer am Hals verletzt haben soll (vgl. delegierte Einvernahme mit dem Geschädigten vom 22. Oktober 2025, Z. 138-143). Vor Ort wurde ein kaputter Por- zellanbecher gefunden, der die Aussagen des Geschädigten zusätzlich stützt. Der Beschwerdeführer selbst beschreibt, dass er den Becher auf den Tisch geworfen habe und dieser dabei zerbrochen sei (delegierte Einvernahme des Beschwerde- führers vom 12. Oktober 2025, Z. 79-8, 99-100). Zu den Verletzungen des Ge- schädigten äussert er sich nicht bzw. kann sich diese nicht erklären. Gemäss den Aussagen des Beschwerdeführers sei es zu keinem Streit gekommen (delegierte Einvernahme des Beschwerdeführers vom 12. Oktober 2025, Z. 188; Einvernahme des Beschwerdeführers anlässlich der Hafteröffnung vom 12. Oktober 2025, Z. 279-280). Dies wird jedoch sowohl vom Geschädigten, der den Beschwerdeführer vor allem in angetrunkenem Zustand als aggressiv beschreibt (vgl. delegierte Ein- vernahme des Geschädigten vom 22. Oktober 2025, Z. 77-84, 91), als auch von der befragten Auskunftsperson anders beschrieben (delegierte Einvernahme mit F.________ vom 15. Oktober 2025, Z. 75-77). Die Aussagen des Geschädigten decken sich auch insofern mit jenen der Auskunftsperson, als dass Thema des Streits der Ukraine-Krieg gewesen sein und der Beschwerdeführer sich für Putin und Russland ausgesprochen haben soll (vgl. delegierte Einvernahme des Ge- schädigten vom 22. Oktober 2025, Z. 98-101; delegierte Einvernahme mit F.________ vom 15. Oktober 2025, Z. 145-146, 213-215). Gemäss den Aussagen des Beschwerdeführers sei es lediglich um Allgemeines gegangen und später habe der Geschädigte nationalsozialistische Gesten und Äusserungen gemacht (dele- gierte Einvernahme des Beschwerdeführers vom 12. Oktober 2025, Z. 79, 201; Einvernahme des Beschwerdeführers anlässlich der Hafteröffnung vom 12. Okto- ber 2025, Z. 283). Letzteres wurde von der Auskunftsperson mit keinem Wort er- wähnt und der Beschwerdeführer widersprach sich gleich selbst. So habe er von</w:t>
      </w:r>
    </w:p>
    <w:p>
      <w:r>
        <w:rPr>
          <w:b/>
        </w:rPr>
        <w:t>E. 5.1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w:t>
      </w:r>
    </w:p>
    <w:p>
      <w:r>
        <w:rPr>
          <w:b/>
        </w:rPr>
        <w:t>E. 5.2</w:t>
      </w:r>
    </w:p>
    <w:p>
      <w:r>
        <w:t>Das Zwangsmassnahmengericht führt diesbezüglich aus, dass derzeit keine Er- satzmassnahmen ersichtlich sind, welche geeignet wären, Flucht- und Kollusions- gefahr wirksam zu begegnen.</w:t>
      </w:r>
    </w:p>
    <w:p>
      <w:r>
        <w:rPr>
          <w:b/>
        </w:rPr>
        <w:t>E. 5.3</w:t>
      </w:r>
    </w:p>
    <w:p>
      <w:r>
        <w:t>Der Beschwerdeführer führt aus, dass Ersatzmassnahmen zu verhängen seien, die der Kollusionsgefahr – wie beispielsweise ein Kontakt- oder Rayonverbot – wirk- sam entgegenwirken können. Die Haft sei somit lediglich bis zum 25. Oktober 2025 anzuordnen und der Beschuldigte anschliessend aus der Haft zu entlassen. Sube- ventualiter seien Ersatzmassnahmen zu verhängen, die der angenommenen Fluchtgefahr entgegenwirken können.</w:t>
      </w:r>
    </w:p>
    <w:p>
      <w:r>
        <w:rPr>
          <w:b/>
        </w:rPr>
        <w:t>E. 5.4</w:t>
      </w:r>
    </w:p>
    <w:p>
      <w:r>
        <w:t>Die Staatsanwaltschaft führt aus, dass vorliegend keine Ersatzmassnahmen er- sichtlich seien, welche der ausgeprägten Fluchtgefahr wirksam begegnen könnten.</w:t>
      </w:r>
    </w:p>
    <w:p>
      <w:r>
        <w:rPr>
          <w:b/>
        </w:rPr>
        <w:t>E. 5.5</w:t>
      </w:r>
    </w:p>
    <w:p>
      <w:r>
        <w:t>Der Beschwerdeführer befindet sich seit dem 13. Oktober 2025 in Untersuchungs- haft. Ohne dem Sachgericht vorgreifen zu wollen, droht in Anbetracht der im Raum stehenden Delikte (versuchte vorsätzliche Tötung, evtl. versuchte schwere Körper- verletzung) offensichtlich noch keine Überhaft.</w:t>
      </w:r>
    </w:p>
    <w:p>
      <w:r>
        <w:rPr>
          <w:b/>
        </w:rPr>
        <w:t>E. 5.6</w:t>
      </w:r>
    </w:p>
    <w:p>
      <w:r>
        <w:t>Mildere Ersatzmassnahmen nach Art. 237 StPO, welche die bestehende, erhebli- che Fluchtgefahr hinreichend zu bannen vermögen, sind keine zu erkennen. Sol- che wurden auch vom Beschwerdeführer ohnehin nicht konkret bzw. bloss in all- gemeiner Weise beantragt (vgl. zudem das Urteil des Bundesgerichts 1B_297/2019 vom 3. Juli 2019 E. 5.1 mit Hinweisen, wonach Ersatzmassnahmen für Haft zwar geeignet sein können, einer gewissen, niederschwelligen Fluchtneigung Rechnung zu tragen. Bei ausgeprägter Fluchtgefahr erweisen sie sich jedoch in der Regel als nicht ausreichend). Die angeordnete Untersuchungshaft erweist sich somit auch aus Verhältnismässigkeitsaspekten als rechtens. 6. Gestützt auf die vorstehenden Erwägungen sind sämtliche Haftvoraussetzungen erfüllt. Es ist daher nicht zu beanstanden, dass das Zwangsmassnahmengericht den Haftantrag der Staatsanwaltschaft vom 13. Oktober 2025 gutgeheissen hat und die Dauer der Untersuchungshaft auf einen Monat festgelegt hat. Die Be- schwerde erweist sich daher als unbegründet und ist abzuweisen. 7. Bei diesem Verfahrensausgang sind die Kosten des Beschwerdeverfahrens, be- 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6</w:t>
      </w:r>
    </w:p>
    <w:p>
      <w:r>
        <w:t>der Polizei von den Gesten und Äusserungen erfahren (delegierte Einvernahme des Beschwerdeführers vom 12. Oktober 2025, Z. 109-111) und nichts dergleichen gesehen oder gehört (delegierte Einvernahme des Beschwerdeführers vom 12. Ok- tober 2025, Z. 117-118). Wie das Zwangsmassnahmengericht korrekt ausführt, schadet es der Glaubhaftigkeit des Geschädigten nicht, dass im Notfallbericht steht, dass die Verletzungen von einem Arbeitskollegen stammen. In Anbetracht der notwendigen und zu priorisierenden medizinischen Behandlung ist es möglich, dass zu diesem Zeitpunkt die Details zum Täter unter Umständen nicht präzise er- fasst wurden, zumal sowohl Mutter- wie Verhandlungssprache des Beschwerdefüh- rers G.________ (Sprache) sind. Entsprechend ist unklar, von wem das Wort «Ar- beitskollege» effektiv stammt. Ohnehin ist es nicht Aufgabe des Spitals, den ur- sächlichen Sachverhalt genauer zu untersuchen, und notorisch, dass sich – entge- gen den Ausführungen der Verteidigung – Ärztinnen und Ärzte gerade nicht be- wusst sind, dass ihre Berichte zu einer Evaluation von Tathergängen und -abläufen hinzugezogen werden (können). Im aktuellen Verfahrensstand deutet somit vieles darauf hin, dass es zwischen dem Beschwerdeführer und dem Geschädigten zu einer körperlichen Auseinandersetzung kam. Aufgrund der Verletzungen des Ge- schädigten am Hals, am Kinn und am Rücken erscheinen seine Aussagen plausi- bel. Der Beschwerdeführer hingegen vermag nichts darzulegen, um den Tatver- dacht zu entkräften. Der dringende Tatverdacht wurde somit zu Recht bejaht. 4.</w:t>
      </w:r>
    </w:p>
    <w:p>
      <w:r>
        <w:rPr>
          <w:b/>
        </w:rPr>
        <w:t>E. 7</w:t>
      </w:r>
    </w:p>
    <w:p>
      <w:r>
        <w:t>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rPr>
          <w:b/>
        </w:rPr>
        <w:t>E. 8</w:t>
      </w:r>
    </w:p>
    <w:p>
      <w:r>
        <w:t>entlassung die Schweiz verlässt und sich somit den möglichen Straffolgen entzieht. Unter Berücksichtigung der Schwere der drohenden Sanktion, des realistischen Szenarios einer Entfernung aus der Schweiz sowie der persönlichen Umstände des Beschwerdeführers ist die Fluchtgefahr des Beschwerdeführers zu bejahen.</w:t>
      </w:r>
    </w:p>
    <w:p>
      <w:r>
        <w:rPr>
          <w:b/>
        </w:rPr>
        <w:t>E. 9</w:t>
      </w:r>
    </w:p>
    <w:p>
      <w:r>
        <w:t>werden könnte, zumal gemäss dem Geschädigten, der Beschuldigte ihm gegenüber bereits Drohun- gen ausgestossen habe.</w:t>
      </w:r>
    </w:p>
    <w:p>
      <w:r>
        <w:rPr>
          <w:b/>
        </w:rPr>
        <w:t>E. 10</w:t>
      </w:r>
    </w:p>
    <w:p>
      <w:r>
        <w:t>erstrecken, als sie nicht in grosse zeitliche Nähe der (im Fall einer rechtskräftigen Verurteilung) konkret zu erwartenden Dauer der freiheitsentziehenden Sanktion rückt (BGE 143 IV 168 E. 5.1).</w:t>
      </w:r>
    </w:p>
    <w:p>
      <w:r>
        <w:rPr>
          <w:b/>
        </w:rPr>
        <w:t>E. 11</w:t>
      </w:r>
    </w:p>
    <w:p>
      <w:r>
        <w:t>Die Beschwerdekammer in Strafsachen beschliesst: 1. Die Beschwerde wird abgewiesen. 2. Die Kosten des Beschwerdeverfahrens, bestimmt auf CHF 1'500.00, werden dem Be- schwerdeführer auferlegt. 3. Die Entschädigung der amtlichen Verteidigung wird am Ende des Verfahrens durch die Staatsanwaltschaft oder das urteilende Gericht festgesetzt. 4. Zu eröffnen: - dem Beschuldigten/Beschwerdeführer, a.v.d. Rechtsanwalt B.________ (per Einschreiben) - Staatsanwältin C.________ Regionale Staatsanwaltschaft Berner Jura-Seeland (per Einschreiben) Mitzuteilen: - dem Regionalen Zwangsmassnahmengericht Berner Jura-Seeland, Gerichtspräsi- dent H.________ (mit den Akten – per Einschreiben) - der Generalstaatsanwaltschaft (per Kurier) Bern, 3. November 2025 Im Namen der Beschwerdekammer in Strafsachen Der Präsident: Oberrichter Bähler Der Gerichtsschreiber: Cathrein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