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429 vom 27. November 2025</w:t>
      </w:r>
    </w:p>
    <w:p>
      <w:r>
        <w:t>BE Obergericht, 2025-11-27, DE</w:t>
      </w:r>
    </w:p>
    <w:p>
      <w:r>
        <w:rPr>
          <w:b/>
        </w:rPr>
        <w:t xml:space="preserve">Quelle: </w:t>
      </w:r>
      <w:r>
        <w:t>https://mcp.opencaselaw.ch/entscheid/be_zivilstraf_BK_2025_429</w:t>
      </w:r>
    </w:p>
    <w:p>
      <w:r>
        <w:t>FR: BE_ZIVILSTRAF BK 2025 429 du 27 novembre 2025</w:t>
      </w:r>
    </w:p>
    <w:p>
      <w:r>
        <w:t>IT: BE_ZIVILSTRAF BK 2025 429 del 27 novembre 2025</w:t>
      </w:r>
    </w:p>
    <w:p>
      <w:pPr>
        <w:pStyle w:val="Heading2"/>
      </w:pPr>
      <w:r>
        <w:t>Regeste</w:t>
      </w:r>
    </w:p>
    <w:p>
      <w:r>
        <w:t>Ausstand | Ausstand (59)</w:t>
      </w:r>
    </w:p>
    <w:p>
      <w:pPr>
        <w:pStyle w:val="Heading2"/>
      </w:pPr>
      <w:r>
        <w:t>Erwägungen</w:t>
      </w:r>
    </w:p>
    <w:p>
      <w:r>
        <w:rPr>
          <w:b/>
        </w:rPr>
        <w:t>E. 1</w:t>
      </w:r>
    </w:p>
    <w:p>
      <w:r>
        <w:t>Am 15. August 2025 reichte der Straf- und Zivilkläger D.________ (nachfolgend: Gesuchsteller), vertreten durch Rechtsanwalt E.________, bei der Regionalen Staatsanwaltschaft C.________ (nachfolgend: Gesuchsgegnerin) gegen seine Schwester G.________ (nachfolgend: Beschuldigte) Strafanzeige wegen Be- schimpfung und übler Nachrede ein. Der Gesuchsteller beantragte in der Strafan- zeige sinngemäss den Ausstand der gesamten Gesuchsgegnerin und die Übertra- gung des Strafverfahrens an eine andere Staatsanwaltschaft. Mit Schreiben vom</w:t>
      </w:r>
    </w:p>
    <w:p>
      <w:r>
        <w:rPr>
          <w:b/>
        </w:rPr>
        <w:t>E. 2</w:t>
      </w:r>
    </w:p>
    <w:p>
      <w:r>
        <w:t>Will eine Partei den Ausstand einer in einer Strafbehörde tätigen Person verlangen, so hat sie der Verfahrensleitung ohne Verzug ein entsprechendes Gesuch zu stel- len, sobald sie vom Ausstandsgesuch Kenntnis hat; die den Ausstand begründen- den Tatsachen sind glaubhaft zu machen (Art. 58 Abs. 1 der Schweizerischen Strafprozessordnung [StPO; SR 312.0]). Zuständig für den Entscheid ist die Be- schwerdekammer (Art. 59 Abs. 1 Bst. b StPO). Der Gesuchsteller hat mit Anzeige- erstattung vom 15. August 2025 sinngemäss den Ausstand der gesamten Ge- suchsgegnerin verlangt. Zur Begründung bringt er vor, seines Erachtens lägen Ausstandsgründe vor, da die von ihm angezeigte Beschuldigte am Regionalgericht C.________ tätig sei, bei welchem die Gesuchsgegnerin regelmässig als Partei aufzutreten habe. Der Gesuchsteller hat damit frist- und formgerecht ein Ausstandsgesuch gestellt, welches ausnahmsweise die gesamte Gesuchsgegnerin betreffen soll. Auf dieses ist einzutreten.</w:t>
      </w:r>
    </w:p>
    <w:p>
      <w:r>
        <w:rPr>
          <w:b/>
        </w:rPr>
        <w:t>E. 3</w:t>
      </w:r>
    </w:p>
    <w:p>
      <w:r>
        <w:t>einer Strafverfolgungsbehörde tätige Person hat die an sie herangetragenen Fra- gen unvoreingenommen und frei von Bindungen an die Parteien, deren Standpunk- te oder anderen Drittinteressen zu beurteilen (BOOG, a.a.O., N. 4 vor Art. 56-60 StPO). Sie hat die belastenden und entlastenden Umstände mit gleicher Sorgfalt zu untersuchen (Art. 6 Abs. 2 StPO). Sie kann abgelehnt werden resp. hat in den Ausstand zu treten, wenn Umstände vorliegen, welche nach objektiven Gesichts- punkten geeignet sind, den Anschein der Befangenheit zu erwecken (BGE 141 IV 178 E. 3.2.2). Befangenheit bezeichnet eine innere Einstellung zu den Verfahrens- beteiligten oder zum Gegenstand des konkreten Verfahrens, welche die gebotene Distanz vermissen lässt und aus der heraus die Person sachfremde Elemente ein- fliessen lässt mit der Folge, dass sie einen Verfahrensbeteiligten benachteiligt oder bevorzugt oder zumindest dazu neigt (BOOG, a.a.O., N. 7 vor Art. 56-60 StPO). Ob der Anschein von Befangenheit vorliegt, beurteilt sich ohne Rücksicht auf das sub- jektive Empfinden der Verfahrenspartei (BGE 141 IV 178 E. 3.2.1).</w:t>
      </w:r>
    </w:p>
    <w:p>
      <w:r>
        <w:rPr>
          <w:b/>
        </w:rPr>
        <w:t>E. 3.1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Für den allgemeinen grundrechtlichen Anspruch auf Unab- hängigkeit und Objektivität von Strafverfolgungsbehörden ausserhalb einer richter- lichen Funktion ist Art. 29 Abs. 1 BV massgebend, wobei der Bestimmung ein mit Art. 30 Abs. 1 BV weitgehend übereinstimmender Gehalt zukommt (BGE 141 IV 178 E. 3.2, auch zum Folgenden; BOOG, a.a.O., N. 3 vor Art. 56-60 StPO). Die in</w:t>
      </w:r>
    </w:p>
    <w:p>
      <w:r>
        <w:rPr>
          <w:b/>
        </w:rPr>
        <w:t>E. 3.2</w:t>
      </w:r>
    </w:p>
    <w:p>
      <w:r>
        <w:t>Die strafprozessualen Bestimmungen über den Ausstand (Art. 56 StPO) konkreti- sieren die verfassungsmässigen Garantien gemäss Art. 30 bzw. Art. 29 BV. Dem- nach hat eine in der Strafbehörde tätige Person u.a. dann in den Ausstand zu tre- ten, wenn sich eine Befangenheit aus «anderen Gründen, insbesondere wegen Freundschaft oder Feindschaft mit einer Partei oder deren Rechtsbeistand» ablei- ten lässt (Art. 56 Bst. f StPO). Bei dieser Bestimmung handelt es sich um eine Ge- neralklausel, welche alle Ausstandsgründe erfasst, die in Art. 56 Bst. a-e StPO nicht ausdrücklich vorgesehen sind. Entscheidendes Kriterium ist, ob bei problema- tischen Konstellationen der Ausgang des Verfahrens bei objektiver Betrachtungs- weise noch als offen erscheint (BOOG, a.a.O., N. 38 zu Art. 56 StPO). Der Anschein der Befangenheit kann sich aus einer besonderen privaten Beziehung der in einer Strafbehörde tätigen Person zu einer Partei oder deren Rechtsbeistand ergeben. Relevant ist dabei nur eine das sozial übliche Mass übersteigende Beziehungs- nähe (BOOG, a.a.O., N. 39 zu Art. 56 StPO). Ein bloss kollegiales Verhältnis bzw. die berufliche Beziehung zwischen der in einer Strafbehörde tätigen Person und ei- ner Verfahrenspartei oder deren Rechtsvertreter begründet für sich allein noch kei- nen Ausstandsgrund, sofern keine weiteren konkreten Umstände auf mangelnde Unvoreingenommenheit schliessen lassen (Urteil des Bundesgericht 7B_173/2023 vom 15. März 2024 E. 2.2.2 mit Hinweisen). Befangenheit einer staatsanwaltlichen Untersuchungsleiterin oder eines Untersuchungsleiters ist nach der Praxis des Bundesgerichts nicht leichthin anzunehmen (vgl. statt vieler Urteil des Bundesge- richts 7B_118/2022 vom 24. August 2023 E. 4 mit Hinweisen).</w:t>
      </w:r>
    </w:p>
    <w:p>
      <w:r>
        <w:rPr>
          <w:b/>
        </w:rPr>
        <w:t>E. 3.3</w:t>
      </w:r>
    </w:p>
    <w:p>
      <w:r>
        <w:t>Das Ausstandsgesuch ist unbegründet. Der Gesuchsteller begründet dieses einzig damit, dass die angezeigte Beschuldigte am Regionalgericht C.________ als Lai- enrichterin tätig sei. Zumal die Gesuchsgegnerin regelmässig als Partei vor dem Regionalgericht C.________ auftrete, lägen Ausstandsgründe – sinngemäss ein Anschein der Befangenheit nach Art. 56 Bst. f StPO – vor. Dieser Auffassung des Gesuchstellers ist klarerweise nicht zu folgen. Allein der Umstand, dass die Be- schuldigte beim Regionalgericht C.________ als Laienrichterin tätig ist und damit – da die Gesuchsgegnerin generell Strafverfahren wegen Delikten und/oder gegen beschuldigte Personen aus der Region C.________ führt und entsprechend Ankla- gen vor dem Regionalgericht C.________ vertritt – die Gesuchsgegnerin in einer</w:t>
      </w:r>
    </w:p>
    <w:p>
      <w:r>
        <w:rPr>
          <w:b/>
        </w:rPr>
        <w:t>E. 3.4</w:t>
      </w:r>
    </w:p>
    <w:p>
      <w:r>
        <w:t>Abschliessend gilt es anzumerken, dass der Beschwerdekammer bei Bejahung einer Befangenheit sämtlicher Staatsanwältinnen und Staatsanwälte der Gesuchs- gegnerin nicht die Kompetenz zugestanden hätte, selbst einen anderen Staatsan- walt einzusetzen resp. das Verfahren einer anderen Region zuzuweisen. Art. 29 des Einführungsgesetzes zur Zivilprozessordnung, zur Strafprozessordnung und zur Jugendstrafprozessordnung (EG ZSJ; BSG 271.1), auf welchen sich die Ge- suchsgegnerin in ihrer Eingabe vom 2. September 2025 analog beruft, sieht diese Zuständigkeit nur vor, wenn eine in einem Gericht tätige Person von einem Ausstandsentscheid betroffen ist. Eine entsprechende Regelung im Falle der Gut- heissung von Ausstandsbegehren gegen die Staatsanwaltschaft erübrigt sich, weil diese als Behörde nach aussen stets eine Einheit bildet. Es ist Aufgabe der Gene- ralstaatsanwaltschaft, behördenintern für eine Geschäftszuteilung an ein unbefan- genes Mitglied der Staatsanwaltschaft zu sorgen (BÄNZIGER/BURKHARD/HAENNI, Der Strafprozess im Kanton Bern, 2010, N. 153), wie es von dieser denn auch be- reits in früheren Verfahren selbst zu Recht geltend gemacht worden ist (vgl. die Stellungnahme der Generalstaatsanwaltschaft vom 14. Januar 2014 im Verfahren BK 13 421). 4. Bei diesem Ausgang des Verfahrens sind die Kosten des Ausstandsverfahrens, bestimmt auf CHF 800.00, dem unterliegenden Gesuchsteller aufzuerlegen (Art. 59 Abs. 4 StPO). Zufolge seines Unterliegens hat er keinen Anspruch auf eine Ent- schädigung. Eine solche wurde von ihm denn auch nicht beantragt (vgl. Art. 433 Abs. 2 StPO). Der Beschuldigten sind im vorliegenden Ausstandsverfahren bereits mangels Stellungnahme keine entschädigungswürdigen Nachteile entstanden (vgl. zudem Beschluss des Obergerichts des Kantons Bern BK 23 536+537 vom 16. August 2024 E. 8.3, wonach die obsiegende beschuldigte Person im Ausstandsverfahren mangels gesetzlicher Grundlage keinen Anspruch auf eine Entschädigung hat).</w:t>
      </w:r>
    </w:p>
    <w:p>
      <w:r>
        <w:rPr>
          <w:b/>
        </w:rPr>
        <w:t>E. 4</w:t>
      </w:r>
    </w:p>
    <w:p>
      <w:r>
        <w:t>grundsätzlichen beruflichen Beziehung zu dieser steht, begründet noch keinen An- schein der Befangenheit sämtlicher Staatsanwältinnen und Staatsanwälte der Ge- suchsgegnerin. Ein bloss kollegiales Verhältnis bzw. die berufliche Beziehung zwi- schen der Beschuldigten und der das Strafverfahren leitenden Gesuchsgegnerin resp. deren Staatsanwältinnen und Staatsanwälte stellt nach der vorstehend wie- dergegebenen bundesgerichtlichen Rechtsprechung noch keinen Ausstandsgrund dar, sofern nicht über die blosse berufliche Kollegialität hinaus weitere konkrete Umstände vorliegen, die auf mangelnde Unvoreingenommenheit schliessen lassen (vgl. E. 3.2 hiervor). Solche besonderen, zusätzlichen Umstände wurden vorliegend nicht dargetan. Insbesondere wurde nicht geltend gemacht, dass zwischen jeder einzelnen Staatsanwältin resp. jedem einzelnen Staatsanwalt der Gesuchsgegnerin und der Beschuldigten eine über das Arbeitsverhältnis hinausgehende freund- schaftliche Beziehung besteht, welche bei objektiver Betrachtungsweise den An- schein der Befangenheit zu erwecken vermöchte. Dies ist angesichts der personel- len und organisatorischen Gegebenheiten der Gesuchsgegnerin denn auch nicht anzunehmen, ist doch gerichtsnotorisch, dass es sich bei der Gesuchsgegnerin um eine zahlenmässig grosse regionale Staatsanwaltschaft handelt. Die Bedenken des Gesuchstellers, dass die Staatsanwältinnen und Staatsanwälte der Gesuchsgegnerin innerlich nicht mehr frei seien, weil die Beschuldigte als Lai- enrichterin Anklagen der Gesuchsgegnerin mitbeurteile, sind nicht angebracht. Ei- nerseits zieht ein anklagender Staatsanwalt keinen persönlichen Vorteil daraus, wenn die Anklagen in seinem Sinne beurteilt werden. Andererseits wird seine Stel- lung nicht erschüttert, wenn das Gericht nicht seinen Anträgen folgt. Die Beziehung einer Laienrichterin zu den Staatsanwältinnen und Staatsanwälten, welche regel- mässig am entsprechenden Gericht Anklage erheben, geht im Allgemeinen nicht über die Kollegialität unter Mitgliedern desselben Gerichts hinaus, welche für sich allein gleichermassen keinen zureichenden Ausstandsgrund begründet. Die Neu- tralität der Gesuchsgegnerin bzw. deren Staatsanwältinnen und Staatsanwälten ist angesichts dessen – bei fehlelenden darüberhinausgehenden konkreten, den An- schein der Befangenheit begründenden Umständen – objektiv nicht gefährdet (vgl. insoweit auch BGE 133 I 1 E. 6 zur Unbefangenheit eines Richters in einem Ver- fahren, in dem das Mitglied einer Rechtsmittelinstanz als Parteivertreter auftritt; vgl. ebenso vergleichbar das Verhältnis Staatsanwaltschaft – Polizei, siehe dazu: MAU- ER, Der befangene Staatsanwalt nach Art. 56 lit. f StPO, in: Liber amicorum für An- dreas Donatsch, 2012, S. 477 f., wonach die Polizei und Staatsanwaltschaft vielfäl- tig miteinander verbunden sind. Aus diesem normativ festgelegten Verhältnis zwi- schen den beiden Strafverfolgungsbehörden und ihrer organisatorisch bedingten «Nähe» kann nicht geschlossen werden, die Staatsanwaltschaft sei hinsichtlich der Klärung möglicher Straftaten von Polizeifunktionären in genereller Weise befangen. Eine Ablehnung kommt ausschliesslich in Betracht, wenn konkrete Umstände auf eine Voreingenommenheit des Staatsanwalts schliessen lassen). Zumal es sich bei der Gesuchsgegnerin um eine grosse Behördeneinheit handelt, keine besonderen freundschaftlichen Beziehungen geltend gemacht werden und jede einzelne Staatsanwältin bzw. jeder einzelne Staatsanwalt die ihr/ihm zugeteil- ten Strafverfahren selbständig führt und persönlich dem Recht verpflichtet ist, kann angenommen und erwartet werden, dass die Staatsanwältinnen und Staatsanwälte</w:t>
      </w:r>
    </w:p>
    <w:p>
      <w:r>
        <w:rPr>
          <w:b/>
        </w:rPr>
        <w:t>E. 5</w:t>
      </w:r>
    </w:p>
    <w:p>
      <w:r>
        <w:t>das Strafverfahren gegen die Beschuldigte wegen Beschimpfung und übler Nach- rede unbefangen und mit der gebotenen Distanz führen werden; dies gebietet je- denfalls die zu erwartende Professionalität in der Berufsausübung. Damit ist die er- forderliche Offenheit des Verfahrens gewährleistet. Eine Befangenheit sämtlicher Staatsanwältinnen und Staatsanwälte der Gesuchsgegnerin liegt nicht vor. Das Ausstandsgesuch des Gesuchstellers ist demnach abzuweisen. Das Strafverfahren F.________ gegen die Beschuldigte wegen Beschimpfung und übler Nachrede verbleibt in deren Zuständigkeit.</w:t>
      </w:r>
    </w:p>
    <w:p>
      <w:r>
        <w:rPr>
          <w:b/>
        </w:rPr>
        <w:t>E. 6</w:t>
      </w:r>
    </w:p>
    <w:p>
      <w:r>
        <w:t>Die Beschwerdekammer in Strafsachen beschliesst: 1. Das Ausstandsgesuch wird abgewiesen. 2. Die Kosten des Ausstandsverfahrens, bestimmt auf CHF 800.00, werden dem Ge- suchsteller auferlegt. 3. Es werden keine Entschädigungen gesprochen. 4. Zu eröffnen: - dem Straf- und Zivilkläger/Gesuchsteller, v.d. Rechtsanwalt E.________ (per Ein- schreiben) - der Beschuldigten, v.d. Rechtsanwalt B.________ (per Einschreiben) - der Gesuchsgegnerin (mit den Akten – per Einschreiben) Bern, 27. November 2025 Im Namen der Beschwerdekammer in Strafsachen Der Präsident: Oberrichter Bähler Die Gerichtsschreiberin: Lauber Die Kosten des Ausstandsverfahrens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