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356 vom 27. Oktober 2025</w:t>
      </w:r>
    </w:p>
    <w:p>
      <w:r>
        <w:t>BE Obergericht, 2025-10-27, DE</w:t>
      </w:r>
    </w:p>
    <w:p>
      <w:r>
        <w:rPr>
          <w:b/>
        </w:rPr>
        <w:t xml:space="preserve">Quelle: </w:t>
      </w:r>
      <w:r>
        <w:t>https://mcp.opencaselaw.ch/entscheid/be_zivilstraf_BK_2025_356</w:t>
      </w:r>
    </w:p>
    <w:p>
      <w:r>
        <w:t>FR: BE_ZIVILSTRAF BK 2025 356 du 27 octobre 2025</w:t>
      </w:r>
    </w:p>
    <w:p>
      <w:r>
        <w:t>IT: BE_ZIVILSTRAF BK 2025 356 del 27 ottobre 2025</w:t>
      </w:r>
    </w:p>
    <w:p>
      <w:pPr>
        <w:pStyle w:val="Heading2"/>
      </w:pPr>
      <w:r>
        <w:t>Regeste</w:t>
      </w:r>
    </w:p>
    <w:p>
      <w:r>
        <w:t>Verfahrenstrennung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Regionale Staatsanwaltschaft Berner Jura-Seeland (nachfolgend: Staatsanwalt- schaft/Vorinstanz) führt gegen A.________ (nachfolgend: Beschuldigter 1), C.________ (nachfolgend: Beschuldigter 2), D.________ (nachfolgend: Beschuldig- ter 3), F.________ (nachfolgend: Beschuldigter 4), G.________ (nachfolgend: Be- schuldigter 5), I.________ (Beschuldigter 6) und K.________ (nachfolgend: Beschul- digter 7/Beschwerdeführer; zusammen: die Beschuldigten) ein Strafverfahren (BJS 21 19932) wegen Raufhandels (etc.), begangen am 25. September 2021 am Oktoberfest in M.________. Gegen den Beschuldigten 7 wird betreffend denselben Vorfall zusätzlich wegen versuchter schwerer Körperverletzung ermittelt.</w:t>
      </w:r>
    </w:p>
    <w:p>
      <w:r>
        <w:rPr>
          <w:b/>
        </w:rPr>
        <w:t>E. 1.2</w:t>
      </w:r>
    </w:p>
    <w:p>
      <w:r>
        <w:t>Mit Verfügung vom 1. Oktober 2021 wurde das im Zusammenhang mit dem genann- ten Vorfall gegen N.________ geführte Jugendstrafverfahren SL-21-0699 mit dem Verfahren BJS 21 19932 vereinigt. Nach Durchführung der wesentlichen Untersu- chungen wurde das Strafverfahren gegen N.________ mit Verfügung vom 3. No- vember 2022 vom Hauptverfahren (BJS 21 19932) wieder abgetrennt und zur weite- ren Bearbeitung an die Jugendanwaltschaft Berner Jura-Seeland (nachfolgend: Ju- gendanwaltschaft) weitergeleitet. Am 8. November 2022 stellte die Jugendanwalt- schaft das Strafverfahren (SL-21-0699) gegen N.________ ein.</w:t>
      </w:r>
    </w:p>
    <w:p>
      <w:r>
        <w:rPr>
          <w:b/>
        </w:rPr>
        <w:t>E. 1.3</w:t>
      </w:r>
    </w:p>
    <w:p>
      <w:r>
        <w:t>Mit Verfügung vom 21. Juli 2025 teilte die Staatsanwaltschaft mit, dass sie die Un- tersuchung gegen die Beschuldigten 1 bis 6 als vollständig erachte. Während sie bezüglich des Beschuldigten 2 die Einstellung des Strafverfahrens in Aussicht stellte, gab die Staatsanwaltschaft bekannt, dass sie beabsichtige, gegen die Beschuldig- ten 1, 3, 4, 5 und 6 einen Strafbefehl zu erlassen (Ziff. 3 und 6 des Dispositivs). Gleichzeitig wurden die Mandate der amtlichen Verteidigungen des Beschuldigten 1 durch Rechtsanwalt B.________, des Beschuldigten 3 durch Rechtsanwalt E.________, des Beschuldigten 5 durch Rechtsanwalt H.________ und des Be- schuldigten 6 durch Rechtsanwältin J.________ mit sofortiger Wirkung widerrufen (Ziff. 4 des Dispositivs). Weiter wurde angeordnet, dass das Strafverfahren gegen den Beschuldigten 7 von demjenigen gegen die übrigen beschuldigten Personen ab- getrennt und unter der Verfahrensnummer BJS 21 25027 weitergeführt werde (Ziff. 1 Dispositivs). Zudem wurde festgestellt, dass das amtliche Mandat von Rechtsanwalt L.________ (Anmerkung der Kammer: amtliche Verteidigung des Beschuldigten 7) fortbestehe (Ziff. 2 des Dispositivs). Mit Eingabe vom 29. Juli 2025 erhob Rechtsan- walt L.________ namens des Beschuldigten 7 Beschwerde bei der Beschwerdekam- mer in Strafsachen des Obergerichts des Kantons Bern (nachfolgend: Beschwerde- kammer) und beantragte: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