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218 vom 8. April 2025</w:t>
      </w:r>
    </w:p>
    <w:p>
      <w:r>
        <w:t>BE Obergericht, 2025-04-08, DE</w:t>
      </w:r>
    </w:p>
    <w:p>
      <w:r>
        <w:rPr>
          <w:b/>
        </w:rPr>
        <w:t xml:space="preserve">Quelle: </w:t>
      </w:r>
      <w:r>
        <w:t>https://mcp.opencaselaw.ch/entscheid/be_zivilstraf_BK_2025_218</w:t>
      </w:r>
    </w:p>
    <w:p>
      <w:r>
        <w:t>FR: BE_ZIVILSTRAF BK 2025 218 du 8 avril 2025</w:t>
      </w:r>
    </w:p>
    <w:p>
      <w:r>
        <w:t>IT: BE_ZIVILSTRAF BK 2025 218 del 8 aprile 2025</w:t>
      </w:r>
    </w:p>
    <w:p>
      <w:pPr>
        <w:pStyle w:val="Heading2"/>
      </w:pPr>
      <w:r>
        <w:t>Regeste</w:t>
      </w:r>
    </w:p>
    <w:p>
      <w:r>
        <w:t>unentgeltliche Rechtspflege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8. April 2025 stellte die Regionale Staatsanwaltschaft Berner Jura-Seeland (nachfolgend: Staatsanwaltschaft) das Verfahren betreffend den aus- sergewöhnlichen Todesfall von D.________ ein, wies die Beweisanträge von B.________ (nachfolgend: Beschwerdeführer) und E.________ ab, liess E.________ nicht als Privatkläger im Verfahren zu und wies das Gesuch des Be- schwerdeführers um unentgeltliche Rechtspflege unter Beiordnung von Rechtsan- walt C.________ als unentgeltlichem Rechtsbeistand ab. Dagegen erhoben der Beschwerdeführer und E.________, vertreten durch Rechtsanwalt C.________, am</w:t>
      </w:r>
    </w:p>
    <w:p>
      <w:r>
        <w:rPr>
          <w:b/>
        </w:rPr>
        <w:t>E. 5</w:t>
      </w:r>
    </w:p>
    <w:p>
      <w:r>
        <w:t>Es kann somit an dieser Stelle offenbleiben, ob die Mittellosigkeit des Beschwerde- führers überhaupt hinreichend behauptet wurde und ob die Sache aussichtslos ist. Die Beschwerde ist abzuweisen, da die Mittellosigkeit jedenfalls völlig unbelegt ge- blieben ist. Der Beschwerdeführer begnügte sich damit, eine einfache Parteibe- hauptung einzureichen. 4. 4.1 Der Beschwerdeführer stellt auch für das Beschwerdeverfahren ein Gesuch um unentgeltliche Rechtspflege unter Beiordnung von Rechtsanwalt C.________ als unentgeltlichen Rechtsbeistand. Da er auch im Beschwerdeverfahren keinerlei Be- lege zur finanziellen Situation einreicht, kann dieses ohne Aufforderung zur Nach- besserung abgewiesen werden (vgl. E. 3). 4.2 Bei diesem Ausgang des Verfahrens sind die Kosten des Beschwerdeverfahrens, bestimmt auf CHF 1’200.00, dem unterliegenden Beschwerdeführer aufzuerlegen (Art. 428 Abs. 1 StPO). Der Beschwerdeführer hat zufolge seines Unterliegens kei- nen Anspruch auf eine Entschädigung.</w:t>
      </w:r>
    </w:p>
    <w:p>
      <w:r>
        <w:rPr>
          <w:b/>
        </w:rPr>
        <w:t>E. 6</w:t>
      </w:r>
    </w:p>
    <w:p>
      <w:r>
        <w:t>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