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364 vom 5. März 2024</w:t>
      </w:r>
    </w:p>
    <w:p>
      <w:r>
        <w:t>BE Obergericht, 2024-03-05, DE</w:t>
      </w:r>
    </w:p>
    <w:p>
      <w:r>
        <w:rPr>
          <w:b/>
        </w:rPr>
        <w:t xml:space="preserve">Quelle: </w:t>
      </w:r>
      <w:r>
        <w:t>https://mcp.opencaselaw.ch/entscheid/be_zivilstraf_BK_2023_364</w:t>
      </w:r>
    </w:p>
    <w:p>
      <w:r>
        <w:t>FR: BE_ZIVILSTRAF BK 2023 364 du 5 mars 2024</w:t>
      </w:r>
    </w:p>
    <w:p>
      <w:r>
        <w:t>IT: BE_ZIVILSTRAF BK 2023 364 del 5 marzo 2024</w:t>
      </w:r>
    </w:p>
    <w:p>
      <w:pPr>
        <w:pStyle w:val="Heading2"/>
      </w:pPr>
      <w:r>
        <w:t>Regeste</w:t>
      </w:r>
    </w:p>
    <w:p>
      <w:r>
        <w:t>Verfahrenskosten / Entschädigung (Teilnichtanhandnahme und Teileinstellung) | Einstellung/Nichtanhandnahme</w:t>
      </w:r>
    </w:p>
    <w:p>
      <w:pPr>
        <w:pStyle w:val="Heading2"/>
      </w:pPr>
      <w:r>
        <w:t>Erwägungen</w:t>
      </w:r>
    </w:p>
    <w:p>
      <w:r>
        <w:rPr>
          <w:b/>
        </w:rPr>
        <w:t>E. 1</w:t>
      </w:r>
    </w:p>
    <w:p>
      <w:r>
        <w:t>Die Kantonale Staatsanwaltschaft für Wirtschaftsdelikte (nachfolgend: Staatsan- waltschaft) führt ein Strafverfahren gegen A.________ (nachfolgend: Beschuldig- ter) wegen qualifizierter ungetreuer Geschäftsbesorgung, Urkundenfälschung und Betrugs. Mit Verfügung vom 15. August 2023 nahm sie das Verfahren gegen den Beschuldigten, soweit den Vorwurf der qualifizierten ungetreuen Geschäftsbesor- gung zum Nachteil der J.________ (AG) bzw. K.________ (AG) in der Zeit vor Juni 2012 im Umfang von CHF 41'685.00 betreffend, nicht an die Hand (Ziff. 1). Zudem stellte sie das Verfahren gegen den Beschuldigten, soweit die nachfolgend aufge- führten Fälle betreffend, ein (Ziff. 2): 2.1 Qualifizierte ungetreue Geschäftsbesorgung, angeblich mehrfach begangen in der Zeit ab Juni 2012 bis Juli 2017 zum Nachteil der J.________ (AG) bzw. der K.________ (AG) im Umfang von CHF 341'058.89: 2.1.1 Geschäftsjahr 2012, CHF 10'099.00; 2.1.2 Geschäftsjahr 2013, CHF 21'346.05; 2.1.3 Geschäftsjahr 2014, CHF 13'873.40; 2.1.4 Weitere private / geschäftlich nicht begründete Auslagen, CHF 295'740.44; 2.2 Urkundenfälschung, angeblich begangen: 2.2.1 am 28. November 2016 in Bern, durch Falschbeurkundung des Protokolls der General- versammlung der K.________ (AG) vom 21. September 2015; 2.2.2 am 29. November 2016 in Bern, durch Falschbeurkundung des Protokolls der General- versammlung der K.________ (AG) vom 29. November 2016; 2.2.3 am 5. Januar 2015 in Bern, durch Fälschung eines Forderungsverzichts von L.________; 2.3 Betrug, angeblich mehrfach begangen am 2. Mai 2018 in Bern, durch Einreichen des Protokolls der Generalversammlung der K.________ (AG) vom 21. September 2015, des Protokolls der Generalversammlung der K.________ (AG) vom 29. November 2016 sowie des Forderungsver- zichts von L.________ als Beweismittel im Zivilverfahren CIV 18 648 vor dem Regionalgericht Bern-Mittelland; 2.4 Falschbeurkundung und Betrug, eventualiter Versuch dazu, angeblich begangen im Rahmen der Erstellung der Bilanzen der Geschäftsjahre 2011 bis 2014 und der Jahresrechnung 2015 der M.________ (GmbH) sowie der Uebertragung der M.________ (GmbH) mit Vertrag vom 11. März 2016 an die N.________ (AG). 2.5 Urkundenfälschung, angeblich begangen am oder um den 28. Mai 2015, 29. Juni 2015, 28. Juli 2015 bzw. am 6./7. November 2016 im Rahmen der Erstellung der Jahresrechnung 2015 vom</w:t>
      </w:r>
    </w:p>
    <w:p>
      <w:r>
        <w:rPr>
          <w:b/>
        </w:rPr>
        <w:t>E. 6</w:t>
      </w:r>
    </w:p>
    <w:p>
      <w:r>
        <w:t>November 2016 der K.________ (AG) durch Abänderung der für die Ueberweisungen vom 28. Mai 2015, 29. Juni 2015, 28. Juli 2015 von je CHF 6'000.00 als Buchhaltungsbelege dienen- de Belastungsanzeigen der O.________ (Bank), Konto Nr. a.________. Weiter verfügte die Staatsanwaltschaft, dass der Kanton Bern die auf die Nichtan- handnahme und Einstellung entfallenden Verfahrenskosten im Umfang von CHF 24'898.95 trägt (Ziff. 3). Dem Beschuldigten wurde eine Entschädigung von CHF 21'726.95 für seine auf die Nichtanhandnahme und Einstellung entfallenden Verteidigungskosten ausgerichtet (Ziff. 4). Schliesslich verfügte die Staatsanwalt- schaft, dass der Kanton Bern für die von ihm getragenen Verfahrenskosten und die ausgerichtete Entschädigung von insgesamt CHF 46'625.90 im Umfang von CHF 27'975.55 Rückgriff auf C.________ (nachfolgend: Beschwerdeführerin 1), 4 E.________ (nachfolgend: Beschwerdeführer 2) und I.________ (nachfolgend: Be- schwerdeführer 3), unter solidarischer Haftbarkeit, nimmt. Die Beschwerdeführer 1- 3 hätten demzufolge dem Kanton Bern unter solidarischer Haftbarkeit insgesamt CHF 27'975.55 zu bezahlen (Ziff. 5). Hiergegen erhob die Beschwerdeführerin 1, vertreten durch Rechtsanwalt D.________, am 28. August 2023 Beschwerde. Er stellte folgende Rechtsbegeh- 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