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396 vom 15. März 2023</w:t>
      </w:r>
    </w:p>
    <w:p>
      <w:r>
        <w:t>BE Obergericht, 2023-03-15, DE</w:t>
      </w:r>
    </w:p>
    <w:p>
      <w:r>
        <w:rPr>
          <w:b/>
        </w:rPr>
        <w:t xml:space="preserve">Quelle: </w:t>
      </w:r>
      <w:r>
        <w:t>https://mcp.opencaselaw.ch/entscheid/be_zivilstraf_BK_2022_396</w:t>
      </w:r>
    </w:p>
    <w:p>
      <w:r>
        <w:t>FR: BE_ZIVILSTRAF BK 2022 396 du 15 mars 2023</w:t>
      </w:r>
    </w:p>
    <w:p>
      <w:r>
        <w:t>IT: BE_ZIVILSTRAF BK 2022 396 del 15 marzo 2023</w:t>
      </w:r>
    </w:p>
    <w:p>
      <w:pPr>
        <w:pStyle w:val="Heading2"/>
      </w:pPr>
      <w:r>
        <w:t>Regeste</w:t>
      </w:r>
    </w:p>
    <w:p>
      <w:r>
        <w:t>Verfahrensvereinigung | Andere Verfügungen Gericht (393-b)</w:t>
      </w:r>
    </w:p>
    <w:p>
      <w:pPr>
        <w:pStyle w:val="Heading2"/>
      </w:pPr>
      <w:r>
        <w:t>Erwägungen</w:t>
      </w:r>
    </w:p>
    <w:p>
      <w:r>
        <w:rPr>
          <w:b/>
        </w:rPr>
        <w:t>E. 1.1</w:t>
      </w:r>
    </w:p>
    <w:p>
      <w:r>
        <w:t>Beim Regionalgericht Bern-Mittelland, Einzelgericht (nachfolgend: Regionalgericht), ist unter der Verfahrensnummer PEN 21 1119 ein Strafverfahren gegen A.________ wegen Ungehorsams gegen amtliche Verfügungen sowie Hinderung einer Amtshandlung anlässlich einer Klima-Demonstration vom 23. September 2020 hängig. Am 17. Januar 2022 beantragte A.________, verteidigt durch Rechtsanwältin B.________, die Vereinigung des gegen ihn geführten Strafverfah- rens mit den ebenfalls beim Regionalgericht im Zusammenhang mit der Klima- Demonstration vom 21.-23. September 2020 hängigen Verfahren PEN 21 871, PEN 21 946, PEN 21 1005, PEN 21 1011, PEN 21 1202, PEN 21 1256, PEN 21 1277 und PEN 21 1150. Mit Verfügung vom 15. September 2022 wies das Regionalgericht den Antrag auf Verfahrensvereinigung ab und sistierte das gegen A.________ geführte Strafver- fahren PEN 21 1119. Dagegen erhob A.________ (nachfolgend: Beschwerdefüh- rer) am 26. September 2022 bei der Beschwerdekammer in Strafsachen des Ober- gerichts des Kantons Bern (nachfolgend: Beschwerdekammer) Beschwerde und stellte – unter Kosten- und Entschädigungsfolgen – folgende Rechtsbegehren: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