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379 vom 1. September 2020</w:t>
      </w:r>
    </w:p>
    <w:p>
      <w:r>
        <w:t>BE Obergericht, 2020-09-01, DE</w:t>
      </w:r>
    </w:p>
    <w:p>
      <w:r>
        <w:rPr>
          <w:b/>
        </w:rPr>
        <w:t xml:space="preserve">Quelle: </w:t>
      </w:r>
      <w:r>
        <w:t>https://mcp.opencaselaw.ch/entscheid/be_zivilstraf_BK_2020_379</w:t>
      </w:r>
    </w:p>
    <w:p>
      <w:r>
        <w:t>FR: BE_ZIVILSTRAF BK 2020 379 du 1 septembre 2020</w:t>
      </w:r>
    </w:p>
    <w:p>
      <w:r>
        <w:t>IT: BE_ZIVILSTRAF BK 2020 379 del 1 settembre 2020</w:t>
      </w:r>
    </w:p>
    <w:p>
      <w:pPr>
        <w:pStyle w:val="Heading2"/>
      </w:pPr>
      <w:r>
        <w:t>Regeste</w:t>
      </w:r>
    </w:p>
    <w:p>
      <w:r>
        <w:t>amtliche Verteidigung | Anwaltlicher Beistand</w:t>
      </w:r>
    </w:p>
    <w:p>
      <w:pPr>
        <w:pStyle w:val="Heading2"/>
      </w:pPr>
      <w:r>
        <w:t>Erwägungen</w:t>
      </w:r>
    </w:p>
    <w:p>
      <w:r>
        <w:rPr>
          <w:b/>
        </w:rPr>
        <w:t>E. 1</w:t>
      </w:r>
    </w:p>
    <w:p>
      <w:r>
        <w:t>Die Regionale Staatsanwaltschaft Bern-Mittelland (nachfolgend: Staatsanwalt- schaft) führt ein Strafverfahren gegen A.________ (nachfolgend: Beschwerdeführer oder Beschuldigter) wegen Geldwäscherei. Mit Schreiben vom 24. August 2020 beantragte Rechtsanwältin B.________ namens und im Auftrag des Beschuldigten, sie als amtliche Verteidigerin in erwähnter Strafsache einzusetzen. Mit Verfügung vom 1. September 2020 wies die Staatsanwaltschaft das Gesuch ab. Hiergegen erhob der Beschwerdeführer, vertreten durch Rechtsanwältin B.________, am 14. September 2020 bei der Beschwerdekammer in Strafsachen des Obergerichts des Kantons Bern (nachfolgend: Beschwerdekammer) Beschwerde. Darin ersuchte er um Aufhebung der angefochtenen Verfügung und die Gewährung einer amtli- chen Verteidigung, unter Beiordnung der die Beschwerde unterzeichnenden Anwäl- tin als amtliche Verteidigerin. Eventualiter sei die Angelegenheit an die Staatsan- waltschaft zur Neubeurteilung zurückzuweisen. Die Verfahrensleitung gab der Ge- neralstaatsanwaltschaft mit Verfügung vom 21. September 2020 Gelegenheit, eine Stellungnahme einzureichen. Am 8. Oktober 2020 reichte diese sowie den Rapport der Kantonspolizei Bern vom 31. August 2020 ein und beantragte die kostenfällige Abweisung der Beschwerde. Die entsprechende Eingabe (inkl. Rapport der Kan- tonspolizei Bern vom 31. August 2020) wurde dem Beschwerdeführer gleichentags zugestellt.</w:t>
      </w:r>
    </w:p>
    <w:p>
      <w:r>
        <w:rPr>
          <w:b/>
        </w:rPr>
        <w:t>E. 2</w:t>
      </w:r>
    </w:p>
    <w:p>
      <w:r>
        <w:t>Gegen Verfügungen und Verfahrenshandlungen der Staatsanwaltschaft kann bei der Beschwerdekammer in Strafsachen innert 10 Tagen schriftlich und begründet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 Der Beschwerdeführer ist durch die angefochtene Verfü- gung unmittelbar in seinen rechtlich geschützten Interessen betroffen und somit zur Beschwerdeführung legitimiert (Art. 382 Abs. 1 StPO). Auf die form- und fristge- rechte Beschwerde ist einzutreten.</w:t>
      </w:r>
    </w:p>
    <w:p>
      <w:r>
        <w:rPr>
          <w:b/>
        </w:rPr>
        <w:t>E. 3</w:t>
      </w:r>
    </w:p>
    <w:p>
      <w:r>
        <w:t>der Bundesverfassung der Schweizerischen Eidgenossenschaft (BV; SR 101) und Art.</w:t>
      </w:r>
    </w:p>
    <w:p>
      <w:r>
        <w:rPr>
          <w:b/>
        </w:rPr>
        <w:t>E. 3.1</w:t>
      </w:r>
    </w:p>
    <w:p>
      <w:r>
        <w:t>Eine amtliche Verteidigung gemäss Art. 132 Abs. 1 Bst. b StPO ist durch die Ver- fahrensleitung anzuordnen, wenn die beschuldigte Person nicht über die erforderli- chen Mittel verfügt und die Verteidigung zur Wahrung ihrer Interessen geboten ist. Zur Wahrung der Interessen der beschuldigten Person ist die Verteidigung nament- lich geboten, wenn es sich nicht um einen Bagatellfall handelt und der Straffall in tatsächlicher oder rechtlicher Hinsicht Schwierigkeiten bietet, denen die beschuldig- te Person allein nicht gewachsen wäre (Art. 132 Abs. 2 StPO). Ein Bagatellfall liegt jedenfalls dann nicht mehr vor, wenn eine Freiheitsstrafe von mehr als vier Mona- ten oder eine Geldstrafe von mehr als 120 Tagessätzen zu erwarten ist (Art. 132 Abs. 3 StPO).</w:t>
      </w:r>
    </w:p>
    <w:p>
      <w:r>
        <w:rPr>
          <w:b/>
        </w:rPr>
        <w:t>E. 3.2</w:t>
      </w:r>
    </w:p>
    <w:p>
      <w:r>
        <w:t>Bei der Beurteilung, ob der Straffall in tatsächlicher oder rechtlicher Hinsicht Schwierigkeiten bietet, ist den Umständen des Einzelfalls Rechnung zu tragen.</w:t>
      </w:r>
    </w:p>
    <w:p>
      <w:r>
        <w:rPr>
          <w:b/>
        </w:rPr>
        <w:t>E. 6</w:t>
      </w:r>
    </w:p>
    <w:p>
      <w:r>
        <w:t>5.3 Gestützt auf die Aktenlage ist der Staats- und Generalstaatsanwaltschaft bei- zupflichten, dass in der hier interessierenden Ausgangslage die Voraussetzungen für eine amtliche Verbeiständung nicht gegeben sind. Die Staatsanwaltschaft geht davon aus, dass das Strafverfahren im Fall einer Ver- urteilung mit einem Strafbefehl und einer Sanktion von nicht mehr als 120 Tages- sätzen Geldstrafe erledigt werden kann, weshalb von einem Bagatellfall gespro- chen werden könne. Angesicht der von der Polizei auf einen Betrag von CHF 35'705.00 bestimmten Deliktshöhe und des Verhaltens des Beschwerdefüh- rers erscheint die von der Staatsanwaltschaft derzeit in Aussicht gestellte Sanktio- nenobergrenze plausibel. Es braucht jedoch an dieser Stelle nicht abschliessend beurteilt zu werden, welche Strafe dem Beschwerdeführer im Fall einer Verurtei- lung konkret droht. Selbst wenn die Angelegenheit unter der Bagatellfallgrenze gemäss Art. 132 Abs. 3 StPO liegt, ist eine amtliche Verbeiständung nicht per se ausgeschlossen. Gemäss der bundesgerichtlichen Rechtsprechung kann sich eine amtliche Verbeiständung ausnahmsweise auch diesfalls – nämlich bei Vorliegen von besonderen Schwierigkeiten – aufdrängen. Zentral ist vorliegend somit – und zwar unabhängig davon, ob die im Verurteilungsfall zu erwartende Sanktion nun unterhalb oder knapp über der Bagatellfallgrenze liegt –, ob die Staatsanwaltschaft ohne Verletzung von Bundesrecht davon ausgehen konnte, dass das Verfahren weder in tatsächlicher noch in rechtlicher Hinsicht Schwierigkeiten bietet, denen der Beschwerdeführer ohne Rechtsbeistand nicht gewachsen wäre. Als besondere Schwierigkeiten, die eine Verbeiständung rechtfertigen können, fallen – wie bereits erwähnt (E. 3.2 hiervor) – auch in der betroffenen Person liegende Gründe in Be- tracht. Besondere Schwierigkeiten, welchen der Beschwerdeführer allein nicht gewachsen wäre, können nicht ausgemacht werden. Wie die Generalstaatsanwaltschaft zutref- fend festhält, sind allfällige rechtliche Schwierigkeiten nicht abstrakt anhand des in- teressierenden Tatbestands, sondern anhand des konkreten Einzelfalls zu beurtei- len. Der hier interessierende Sachverhalt ist übersichtlich und nicht komplex. Der Beschwerdeführer ist geständig, Geld aus dem Verkauf der ihm zugesandten Wa- ren weitergeleitet zu haben. Allein der Umstand, dass er bezüglich des subjektiven Tatbestands geltend macht, nicht vorsätzlich und auch sonst nicht in einer böswilli- gen und illegalen Absicht gehandelt zu haben, erlaubt nicht den Schluss, es lägen von vornherein rechtliche Schwierigkeiten vor, die eine amtliche Verbeiständung gebieten würden. Andernfalls hiesse dies, dass sich bei Bestreiten einer vorsätzli- chen Tatbegehung in jedem Fall – und unabhängig von den konkreten Umständen – eine amtliche Verbeiständung aufdrängen würde, was nicht im Sinn des Gesetz- gebers ist. Wie die Generalstaatsanwaltschaft zutreffend festhält, ist der Be- schwerdeführer deutscher Muttersprache und hat unter Berücksichtigung seiner Bildung und Herkunft genügend Fähigkeiten, sich im Verfahren zurecht zu finden und sich mit den aufgeworfenen Fragen auseinanderzusetzen, was sich insbeson- dere anlässlich seiner Einvernahme vom 26. Juni 2020 gezeigt hat. Der Beschwer- deführer war ohne weiteres in der Lage, seine Sicht darzulegen, Einwände zu er- heben und den ihm gegenüber erhobenen Vorwürfen zu begegnen. Der Beschwer- deführer hat einlässliche Aussagen gemacht und gemäss EL-Fallverantwortlicher zur Klärung des Sachverhalts beigetragen.</w:t>
      </w:r>
    </w:p>
    <w:p>
      <w:r>
        <w:rPr>
          <w:b/>
        </w:rPr>
        <w:t>E. 7</w:t>
      </w:r>
    </w:p>
    <w:p>
      <w:r>
        <w:t>Weiter kommt hinzu, dass die wesentlichen Beweismassnahmen bereits erfolgt sind. Inwieweit daher eine abschliessende Beurteilung vorwiegend noch von der Beweisführung abhängig sein soll, erschliesst sich der Beschwerdekammer nicht. Anders als im Verfahren BK 20 51, in welchem insbesondere wegen der (fakti- schen) Verknüpfung von zwei Verfahren und den gesundheitlichen Problemen der dort beschuldigten Person die Notwendigkeit einer amtlichen Verteidigung – wenn auch knapp – bejaht worden ist (Entscheid des Obergerichts des Kantons Bern vom 25. Februar 2020), liegen hier keine besonderen Schwierigkeiten vor, denen der Beschwerdeführer alleine nicht gewachsen wäre. Beim derzeitigen Stand der Dinge ist daher – wie die Staatsanwaltschaft richtig festgehalten hat – keine amtli- che Verteidigung erforderlich. 5.4 Nach dem Gesagten erweist sich die Beschwerde als unbegründet und ist abzu- weisen. 6. Bei diesem Ausgang des Verfahrens trägt der Beschwerdeführer die Verfahrens- kosten (Art. 428 Abs. 1 StPO). Diese werden mit Blick auf die bescheidenen finan- ziellen Verhältnisse auf eine reduzierte Gebühr von CHF 800.00 festgesetzt.</w:t>
      </w:r>
    </w:p>
    <w:p>
      <w:r>
        <w:rPr>
          <w:b/>
        </w:rPr>
        <w:t>E. 8</w:t>
      </w:r>
    </w:p>
    <w:p>
      <w:r>
        <w:t>Die Beschwerdekammer in Strafsachen beschliesst: 1. Die Beschwerde wird abgewiesen. 2. Die Kosten des Beschwerdeverfahrens, bestimmt auf CHF 800.00, werden dem Be- schwerdeführer auferlegt. 3. Zu eröffnen: - dem Beschuldigten/Beschwerdeführer, v.d. Rechtsanwältin B.________ (per Einschreiben) - der Generalstaatsanwaltschaft (per Kurier) Mitzuteilen: - der Regionalen Staatsanwaltschaft Bern-Mittelland, Staatsanwältin C.________ (mit den Akten – per Kurier) Bern, 29. Oktober 2020 Im Namen der Beschwerdekammer in Strafsachen Der Präsident: Oberrichter J. Bähler Der Gerichtsschreiberin: Beldi i.V. Gerichtsschreiberin Lauber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 Hinweis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