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151 vom 28. Mai 2020</w:t>
      </w:r>
    </w:p>
    <w:p>
      <w:r>
        <w:t>BE Obergericht, 2020-05-28, DE</w:t>
      </w:r>
    </w:p>
    <w:p>
      <w:r>
        <w:rPr>
          <w:b/>
        </w:rPr>
        <w:t xml:space="preserve">Quelle: </w:t>
      </w:r>
      <w:r>
        <w:t>https://mcp.opencaselaw.ch/entscheid/be_zivilstraf_BK_2020_151</w:t>
      </w:r>
    </w:p>
    <w:p>
      <w:r>
        <w:t>FR: BE_ZIVILSTRAF BK 2020 151 du 28 mai 2020</w:t>
      </w:r>
    </w:p>
    <w:p>
      <w:r>
        <w:t>IT: BE_ZIVILSTRAF BK 2020 151 del 28 maggio 2020</w:t>
      </w:r>
    </w:p>
    <w:p>
      <w:pPr>
        <w:pStyle w:val="Heading2"/>
      </w:pPr>
      <w:r>
        <w:t>Regeste</w:t>
      </w:r>
    </w:p>
    <w:p>
      <w:r>
        <w:t>Rechtsverweigerung / Rechtsverzögerung | Rechtsverweigerung/Rechtsverzögerung</w:t>
      </w:r>
    </w:p>
    <w:p>
      <w:pPr>
        <w:pStyle w:val="Heading2"/>
      </w:pPr>
      <w:r>
        <w:t>Erwägungen</w:t>
      </w:r>
    </w:p>
    <w:p>
      <w:r>
        <w:rPr>
          <w:b/>
        </w:rPr>
        <w:t>E. 1</w:t>
      </w:r>
    </w:p>
    <w:p>
      <w:r>
        <w:t>Die Kantonale Staatsanwaltschaft für besondere Aufgaben (nachfolgend: Staats- anwaltschaft) führt gegen die beiden Beschuldigten ein Strafverfahren wegen Amtsmissbrauchs sowie einfacher Körperverletzung, evtl. Tätlichkeiten. Am 17. Juli 2019 erging die Mitteilung nach Art. 318 StPO. Am 7. April 2020 reichte der Straf- und Zivilkläger (nachfolgend: Beschwerdeführer), amtlich vertreten durch Rechts- anwalt F.________, Beschwerde mit den folgenden Anträgen ein: «1. Es sei dem Beschwerdeführer für dieses Verfahren die unentgeltliche Rechtspflege zu ge- währen, unter Verbeiständung durch den Unterzeichneten.</w:t>
      </w:r>
    </w:p>
    <w:p>
      <w:r>
        <w:rPr>
          <w:b/>
        </w:rPr>
        <w:t>E. 2</w:t>
      </w:r>
    </w:p>
    <w:p>
      <w:r>
        <w:t>Es sei die Beschwerde gutzuheissen und es sei festzustellen, dass es im vorliegenden Falle zu einer Rechtsverweigerung / Rechtsverzögerung gekommen ist und es sei die Staatsan- waltschaft des Kantons Bern, Besondere Aufgaben, anzuweisen, umgehend eine verfah- rensabschliessende Verfügung (Anklageschrift/Einstellungsverfügung) zu erlassen.</w:t>
      </w:r>
    </w:p>
    <w:p>
      <w:r>
        <w:rPr>
          <w:b/>
        </w:rPr>
        <w:t>E. 3</w:t>
      </w:r>
    </w:p>
    <w:p>
      <w:r>
        <w:t>Es sei dem Anwalt des Beschwerdeführers für dieses Verfahren eine Parteientschädigung von CHF 2'000.00 (inkl. MwSt. und Auslagen) zuzusprechen.</w:t>
      </w:r>
    </w:p>
    <w:p>
      <w:r>
        <w:rPr>
          <w:b/>
        </w:rPr>
        <w:t>E. 4</w:t>
      </w:r>
    </w:p>
    <w:p>
      <w:r>
        <w:t>Es seien die Verfahrenskosten auf die Staatskasse zu nehmen.</w:t>
      </w:r>
    </w:p>
    <w:p>
      <w:r>
        <w:rPr>
          <w:b/>
        </w:rPr>
        <w:t>E. 5</w:t>
      </w:r>
    </w:p>
    <w:p>
      <w:r>
        <w:t>Am 17. Juli 2019 erachtete die Staatsanwaltschaft die Strafuntersuchung als vollständig und stellte in Aussicht, das Verfahren gegen die beiden Beschuldigten vollumfänglich einzustellen. Den Parteien wurde Frist von 10 Tagen gesetzt, um weitere Beweisanträge zu stellen und ihre Honorarnoten einzureichen. Der Be- schwerdeführer beantragte am 19. Juli 2019 die Zustellung der paginierten, vollständigen Akten und eine Verlängerung der Frist zur Stellung allfälliger Beweis- anträge um 10 Tage ab Erhalt der Akten. Am 31. Juli 2019 teilte Rechtsanwalt F.________ der Staatsanwaltschaft mit, dass die Akten mangels Paginierung und Verzeichnis unbrauchbar seien und beantragte die unverzügliche Zustellung der paginierten und in einem vollständigen Verzeichnis erfassten Akten. Am 5. August 2019 bat Rechtsanwalt F.________ um Erlass einer anfechtbaren Verfügung in Bezug auf die Paginierung der Akten und entsprechende Erstreckung der First nach Art. 318 StPO. Der Beschwerdeführer reichte schliesslich am 12. August 2019 Beschwerde ein, welche mit Beschluss der Beschwerdekammer in Strafsa- chen des Obergerichts des Kantons Bern vom 28. August 2019 als gegenstandslos abgeschrieben wurde, nachdem dem Beschwerdeführer am 13. August 2019 die paginierten Akten zugestellt worden waren (BK 19 362). Innert verlängerter Frist reichte der Beschwerdeführer am 18. Oktober 2019 Beweisanträge ein. Die Staatsanwaltschaft hiess den Beweisantrag, die verfahrenserledigenden Entschei- de des Verfahrens BA 17 226 zu edieren, am 15. November 2019 gut und räumte den Parteien die Möglichkeit zur Stellungnahme bis zum 27. November 2019 ein. Die übrigen Beweisanträge wies die Staatsanwaltschaft ab. Mit Schreiben vom 19. Dezember 2019 gab die Staatsanwaltschaft Rechtsanwalt F.________ Gelegen- heit, sich bis zum 15. Januar 2020 zur vorgesehenen Kürzung seiner Kostennote zu äussern. Die Stellungnahme von Rechtsanwalt F.________ ging am 16. Januar 2020 bei der Staatsanwaltschaft ein. Gleichzeitig beantragte Rechtsanwalt F.________ eine weitere Zeugenbefragung. Die Staatsanwaltschaft wies am 21. Januar 2020 den Antrag auf Zeugenbefragung ab. Die Einstellungsverfügung erging schliesslich am 9. April 2020.</w:t>
      </w:r>
    </w:p>
    <w:p>
      <w:r>
        <w:rPr>
          <w:b/>
        </w:rPr>
        <w:t>E. 6</w:t>
      </w:r>
    </w:p>
    <w:p>
      <w:r>
        <w:t>Aus diesem Verfahrensablauf ergibt sich ohne weiteres, dass das Verfahren nicht mehrere Monate stillgestanden hatte. Das Beschwerdeverfahren aufgrund der feh- lenden Paginierung der Akten wird nicht dem Beschwerdeführer angelastet. Der Umstand, dass die Staatsanwaltschaft und der Beschwerdeführer diesbezüglich zunächst unterschiedliche Auffassungen vertraten und es deswegen zu Verzöge- rungen kam, begründet aber noch keine Rechtsverzögerung oder Rechtsverweige- rung der Staatsanwaltschaft. Die Zustellung der paginierten Akten und auch die Prüfung der gestellten Beweisanträge erfolgten zeitnah. Unter Berücksichtigung der gesetzlich vorgesehenen Verfahrensschritte (Gewährung des rechtlichen Gehörs</w:t>
      </w:r>
    </w:p>
    <w:p>
      <w:r>
        <w:t>5 im Zusammenhang mit den Beweisanträgen und der Honorarkürzung) sowie der Prüfung der Beweisanträge, der neu edierten Unterlagen sowie der Stellungnahme von Rechtsanwalt F.________ zur Honorarkürzung bestehen keine Anhaltspunkte, dass das Verfahren über Gebühr verschleppt worden wäre oder das Verfahren re- spektive der Verfahrensabschnitt innert wesentlich kürzerer Zeit hätte abgeschlos- sen werden können. Die Kammer kann sich den Ausführungen der Generalstaats- anwaltschaft (Anmerkung: den vom Beschwerdeführer mehrfach verwendeten Be- griff «Generalität» kennt das Gesetz nicht [vgl. Art. 14 Abs. 3 StPO i.V.m. Art. 3 Abs. 1 Bst. a GSOG]) anschliessen, wonach die Staatsanwaltschaft das Verfahren mit einer Beförderlichkeit vorangetrieben hat, die in Anbetracht der notorisch hohen Inanspruchnahme durch prioritär zu behandelnde Haftgeschäfte angemessen war. Dass es aufgrund anderer, zu priorisierender Geschäfte zu weiteren kleinen Verzö- gerungen kam, ist auch mit Blick auf die bundesgerichtliche Rechtsprechung nicht zu beanstanden. Jedenfalls sind keine sachfremden Gründe für die Verzögerung erkennbar. Solche ergeben sich auch nicht aus der vom Beschwerdeführer er- wähnten Mitteilung der Staatsanwaltschaft vom 28. Februar 2020, wonach die Gründe für die noch nicht erlassene Einstellungsverfügung nicht im Zusammen- hang mit dem vorliegenden Verfahren stünden. Diese Mitteilung weist auf die zuvor erwähnte Priorisierung hin und sollte wohl insbesondere verhindern, dass beim Be- schwerdeführer der Eindruck entsteht, das Verfahren werde nun doch zur Anklage gebracht. Jedenfalls ist für die Beschwerdekammer nicht ersichtlich, weshalb der Beschwerdeführer durch diese Formulierung «geradezu in die Beschwerde ge- zwungen» worden sein sollte. Unter dem Vorbehalt des nicht wiedergutzumachen- den Nachteils war zudem auch die Anfechtung der abgelehnten Beweisanträge möglich. Da die Prüfung dieser Voraussetzung nicht vorgängig durch die Staats- anwaltschaft erfolgen kann, war es sachgerecht von der Staatsanwaltschaft, die Rechtsmittelfrist abzuwarten. Die Vorwürfe gegen die Beschuldigten stellen keine Bagatelle dar. Es handelt sich aber auch nicht um das vordringlichste Verfahren. Der Beschwerdeführer wusste zudem bereits, dass er mit einer Einstellung rechnen musste. Eine Rechtsverzögerung oder Rechtsverweigerung liegt folglich nicht vor. Die Be- schwerde ist insofern abzuweisen. Soweit der Beschwerdeführer beantragt hat, die Staatsanwaltschaft sei anzuweisen, umgehend eine verfahrensabschliessende Verfügung (Anklageschrift / Einstellungsverfügung) zu erlassen, ist das Beschwer- deverfahren gegenstandslos geworden.</w:t>
      </w:r>
    </w:p>
    <w:p>
      <w:r>
        <w:rPr>
          <w:b/>
        </w:rPr>
        <w:t>E. 7</w:t>
      </w:r>
    </w:p>
    <w:p>
      <w:r>
        <w:t>Die Beschwerdekammer in Strafsachen beschliesst: 1. Die Beschwerde wird abgewiesen, sofern sie nicht als gegenstandlos abgeschrieben wird. 2. Die Kosten des Beschwerdeverfahrens, bestimmt auf CHF 800.00, werden dem Be- schwerdeführer auferlegt. Diese Kosten sind vorläufig vom Kanton Bern zu tragen. Der Beschwerdeführer hat dem Kanton diesen Betrag zurückzuzahlen, sobald es sei- ne wirtschaftlichen Verhältnisse erlauben. 3. Die vom Kanton Bern auszurichtende amtliche Entschädigung des unentgeltlichen Rechtsbeistands des Beschwerdeführers für das Beschwerdeverfahren wird auf CHF 1‘087.75 bestimmt. Der Beschwerdeführer hat dem Kanton Bern die für das Be- schwerdeverfahren ausgerichtete Entschädigung von CHF 1‘087.75 zurückzubezah- len, sobald es seine wirtschaftlichen Verhältnisse erlauben (Art. 138 Abs. 1 i.V.m. Art. 135 Abs. 4 StPO). 4. Zu eröffnen: - dem Straf- und Zivilkläger/Beschwerdeführer, a.v.d. Rechtsanwalt F.________ - dem Beschuldigten 1, v.d. Rechtsanwalt B.________ - dem Beschuldigten 2, v.d. Fürsprecher D.________ - der Generalstaatsanwaltschaft Mitzuteilen: - der Kantonalen Staatsanwaltschaft für Besondere Aufgaben, Staatsanwalt G.________ Bern, 28. Mai 2020 Im Namen der Beschwerdekammer in Strafsachen Der Präsident: Oberrichter J. Bähler Die Gerichtsschreiberin: Kurt i.V. Gerichtsschreiberin Beldi Die Entschädigung für das Beschwerdeverfahren wird durch die Beschwerdekammer in Strafsachen entrichtet. Es wird um Zustellung eines Einzahlungsscheins ersucht.</w:t>
      </w:r>
    </w:p>
    <w:p>
      <w:r>
        <w:rPr>
          <w:b/>
        </w:rPr>
        <w:t>E. 8</w:t>
      </w:r>
    </w:p>
    <w:p>
      <w:r>
        <w:t>Rechtsmittelbelehrung folgt auf der nächsten Seite!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Zustellung bei der Beschwerdekammer des Bundesstrafgerichts, Viale Stefano Franscini 7, 6500 Bellinzona schriftlich und be- 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