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112 vom 23. April 2020</w:t>
      </w:r>
    </w:p>
    <w:p>
      <w:r>
        <w:t>BE Obergericht, 2020-04-23, DE</w:t>
      </w:r>
    </w:p>
    <w:p>
      <w:r>
        <w:rPr>
          <w:b/>
        </w:rPr>
        <w:t xml:space="preserve">Quelle: </w:t>
      </w:r>
      <w:r>
        <w:t>https://mcp.opencaselaw.ch/entscheid/be_zivilstraf_BK_2020_112</w:t>
      </w:r>
    </w:p>
    <w:p>
      <w:r>
        <w:t>FR: BE_ZIVILSTRAF BK 2020 112 du 23 avril 2020</w:t>
      </w:r>
    </w:p>
    <w:p>
      <w:r>
        <w:t>IT: BE_ZIVILSTRAF BK 2020 112 del 23 aprile 2020</w:t>
      </w:r>
    </w:p>
    <w:p>
      <w:pPr>
        <w:pStyle w:val="Heading2"/>
      </w:pPr>
      <w:r>
        <w:t>Regeste</w:t>
      </w:r>
    </w:p>
    <w:p>
      <w:r>
        <w:t>amtliche Verteidigung | Anwaltlicher Beistand</w:t>
      </w:r>
    </w:p>
    <w:p>
      <w:pPr>
        <w:pStyle w:val="Heading2"/>
      </w:pPr>
      <w:r>
        <w:t>Erwägungen</w:t>
      </w:r>
    </w:p>
    <w:p>
      <w:r>
        <w:rPr>
          <w:b/>
        </w:rPr>
        <w:t>E. 1</w:t>
      </w:r>
    </w:p>
    <w:p>
      <w:r>
        <w:t>Die Regionale Staatsanwaltschaft Bern-Mittelland (nachfolgend: Staatsanwalt- schaft) führt seit 14. Dezember 2018 ein Strafverfahren gegen den Beschuldigten A.________ (nachfolgend: Beschwerdeführer) wegen Veruntreuung, ungetreuer Geschäftsbesorgung, evtl. Betrugs. Am 4. April 2019 erfolgte die erste delegierte Einvernahme des Beschwerdeführers durch die Kantonspolizei Bern. Am 5. April 2019 ersuchte Rechtsanwalt B.________ namens des Beschwerdeführers um Ein- setzung als amtlicher Verteidiger, ohne die finanzielle Situation des Beschwerde- führers zu erläutern und zu belegen. Auf telefonische Nachfrage der Staatsanwalt- schaft teilte der Rechtsvertreter des Beschwerdeführers am 18. April 2019 mit, dass er den Nachweis der finanziellen Bedürftigkeit nachreichen werde. Am 18. Juni 2019 stellte er in Aussicht, dass er in den nächsten Tagen in der Lage sein werde, die einverlangten Dokumente einzureichen. Am 19. Juli 2019 reichte der Rechtsvertreter des Beschwerdeführers die Rentenbescheinigung 2018 sowie die ALV-Abrechnungen Februar bis Mai 2019 ein. Am 10. Dezember 2019 forderte die Staatsanwaltschaft den Beschwerdeführer erneut zur Nachreichung von Unterla- gen betreffend seine finanzielle Situation auf. Gestützt auf die am 14. Februar 2020 ergänzend eingereichten Unterlagen verfügte die Staatsanwaltschaft am 28. Fe- bruar 2020, dass Rechtsanwalt B.________ mit Wirkung ab 19. Juli 2019 als amtli- cher Verteidiger des Beschwerdeführers eingesetzt werde. Hiergegen erhob der Beschwerdeführer, amtlich verteidigt durch Rechtsanwalt B.________, am 13. März 2020 Beschwerde. Er beantragte unter Kosten- und Entschädigungsfol- gen das Folgende: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