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486 vom 26. November 2019</w:t>
      </w:r>
    </w:p>
    <w:p>
      <w:r>
        <w:t>BE Obergericht, 2019-11-26, DE</w:t>
      </w:r>
    </w:p>
    <w:p>
      <w:r>
        <w:rPr>
          <w:b/>
        </w:rPr>
        <w:t xml:space="preserve">Quelle: </w:t>
      </w:r>
      <w:r>
        <w:t>https://mcp.opencaselaw.ch/entscheid/be_zivilstraf_BK_2019_486</w:t>
      </w:r>
    </w:p>
    <w:p>
      <w:r>
        <w:t>FR: BE_ZIVILSTRAF BK 2019 486 du 26 novembre 2019</w:t>
      </w:r>
    </w:p>
    <w:p>
      <w:r>
        <w:t>IT: BE_ZIVILSTRAF BK 2019 486 del 26 novembre 2019</w:t>
      </w:r>
    </w:p>
    <w:p>
      <w:pPr>
        <w:pStyle w:val="Heading2"/>
      </w:pPr>
      <w:r>
        <w:t>Regeste</w:t>
      </w:r>
    </w:p>
    <w:p>
      <w:r>
        <w:t>Beweisanträge | Andere Verfügungen StA, Polizei (393-a)</w:t>
      </w:r>
    </w:p>
    <w:p>
      <w:pPr>
        <w:pStyle w:val="Heading2"/>
      </w:pPr>
      <w:r>
        <w:t>Erwägungen</w:t>
      </w:r>
    </w:p>
    <w:p>
      <w:r>
        <w:rPr>
          <w:b/>
        </w:rPr>
        <w:t>E. 1</w:t>
      </w:r>
    </w:p>
    <w:p>
      <w:r>
        <w:t>Die Regionale Staatsanwaltschaft Berner Jura-Seeland (nachfolgend: Staatsan- waltschaft) eröffnete am 2. November 2018 ein Strafverfahren gegen A.________, unter anderem wegen fahrlässiger Tötung zum Nachteil des Sohnes von B.________ und D.________ (nachfolgend: Beschwerdeführer). Am 20. Septem- ber 2019 teilte die Staatsanwaltschaft den Parteien mit, sie beabsichtige das Straf- verfahren betreffend die fahrlässige Tötung einzustellen und setzte ihnen eine Frist, um weitere Beweisanträge zu stellen. Die Beschwerdeführer, vertreten durch Rechtsanwalt C.________, ersuchten am 3. Oktober 2019 um Fristerstreckung. Am 23. Oktober 2019 beantragten sie, es sei ein Gutachten zu erstellen, welches sich zur Örtlichkeit des Unfalls, zu dessen verschiedenen Phasen sowie zu den Sicht- verhältnissen des Fahrzeuglenkers und des verstorbenen Jungen äussert. Mit Ver- fügung vom 30. Oktober 2019 lehnte die Staatsanwaltschaft den Beweisantrag ab. Dagegen reichten die Beschwerdeführer am 11. November 2019 Beschwerde ein und beantragten was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