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366 vom 24. September 2019</w:t>
      </w:r>
    </w:p>
    <w:p>
      <w:r>
        <w:t>BE Obergericht, 2019-09-24, DE</w:t>
      </w:r>
    </w:p>
    <w:p>
      <w:r>
        <w:rPr>
          <w:b/>
        </w:rPr>
        <w:t xml:space="preserve">Quelle: </w:t>
      </w:r>
      <w:r>
        <w:t>https://mcp.opencaselaw.ch/entscheid/be_zivilstraf_BK_2019_366</w:t>
      </w:r>
    </w:p>
    <w:p>
      <w:r>
        <w:t>FR: BE_ZIVILSTRAF BK 2019 366 du 24 septembre 2019</w:t>
      </w:r>
    </w:p>
    <w:p>
      <w:r>
        <w:t>IT: BE_ZIVILSTRAF BK 2019 366 del 24 settembre 2019</w:t>
      </w:r>
    </w:p>
    <w:p>
      <w:pPr>
        <w:pStyle w:val="Heading2"/>
      </w:pPr>
      <w:r>
        <w:t>Regeste</w:t>
      </w:r>
    </w:p>
    <w:p>
      <w:r>
        <w:t>DNA-Analyse | Andere Verfügungen StA, Polizei (393-a)</w:t>
      </w:r>
    </w:p>
    <w:p>
      <w:pPr>
        <w:pStyle w:val="Heading2"/>
      </w:pPr>
      <w:r>
        <w:t>Erwägungen</w:t>
      </w:r>
    </w:p>
    <w:p>
      <w:r>
        <w:rPr>
          <w:b/>
        </w:rPr>
        <w:t>E. 1</w:t>
      </w:r>
    </w:p>
    <w:p>
      <w:r>
        <w:t>Im Rahmen eines Strafverfahrens wegen mehrfacher Brandstiftung und evtl. Sach- beschädigung ordnete die Regionale Staatsanwaltschaft Bern-Mittelland (nachfol- gend: Staatsanwaltschaft) betreffend den Beschuldigten A.________ am 5. August 2019 die Erstellung eines DNA-Profils an. Gegen diese Anordnung erhob A.________ (nachfolgend: Beschwerdeführer) am 14. August 2019 Beschwerde und beantragte, die angefochtene Verfügung sei ersatzlos aufzuheben. Im Be- schwerdeverfahren verlangte die Generalstaatsanwaltschaft die kostenfällige Ab- weisung der Beschwerde. Der Beschwerdeführer replizierte am 11. September 2019 und bestätige dabei seine bisherigen Rechtsbegehren.</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als Adressat der angefochtenen Verfügung und damit Adressat einer Zwangsmass- nahme unmittelbar in seinen rechtlich geschützten Interessen betroffen und somit zur Beschwerdeführung legitimiert (Art. 382 Abs. 1 StPO). Auf die form- und fristge- recht erhobene Beschwerde wird eingetreten.</w:t>
      </w:r>
    </w:p>
    <w:p>
      <w:r>
        <w:rPr>
          <w:b/>
        </w:rPr>
        <w:t>E. 3</w:t>
      </w:r>
    </w:p>
    <w:p>
      <w:r>
        <w:t>Der Beschwerdeführer begründet sein Begehren damit, es würde an einem hinrei- chenden Tatverdacht für die ihm zur Last gelegten Straftaten fehlen. Der Grund, weshalb er ins Visier der Strafverfolgungsbehörden geraten sei, scheine einzig der- jenige zu sein, dass er angeblich ähnliche Kleidung getragen und einen ähnlichen Körperbau habe wie eine Person, welche vom Zeugen C.________ am 1. August 2019 um 2.00 Uhr beim Anzünden von mehreren Mülleimern im Talgut-Zentrum in Ittigen beobachtet worden sei. Dabei habe der Zeuge jedoch keine Angaben zum Gesicht des mutmasslichen Täters machen können. Weiter müssten seine Anga- ben zu den Farben der Kleindung, nämlich schwarz, aufgrund der vorhandenen Dunkelheit in den frühen Morgenstunden in Frage gestellt werden. Zudem würden viele Personen schwarze Kleidung tragen, genauso wie auch das restliche Signa- lement auf viele Personen zutreffen könne. Die Personenbeschreibung, auf die der Tatverdacht sich stütze, sei somit zu wenig spezifisch und würde den Beschwerde- führer nicht von der breiten Masse abheben. Auch das Mitführen eines Feuerzeugs tauge nicht zur Begründung eines Tatverdachts wegen Brandstiftung. Hinzu kom- me, dass der Beschwerdeführer erst dreieinhalb Stunden nachdem Herr C.________ eine Person beim Anzünden von Mülleimern beobachtet habe, von der Polizei angehalten worden sei. Es könne sich somit schlicht um Zufall handeln, dass er sich im Zeitpunkt des Eintreffens der Polizei vor Ort aufgehalten habe. Er sei im Weiteren nicht wegen Brandstiftung vorbestraft. Schliesslich würde die Be- schreibung der Haarlänge («mittellang, bis zum Ohrbereich sicher») auf den Be- schwerdeführer nicht zutreffen, wodurch er als Täter geradezu ausgeschlossen werden könne.</w:t>
      </w:r>
    </w:p>
    <w:p>
      <w:r>
        <w:rPr>
          <w:b/>
        </w:rPr>
        <w:t>E. 4</w:t>
      </w:r>
    </w:p>
    <w:p>
      <w:r>
        <w:t>Gemäss Art. 255 Abs. 1 Bst. a StPO kann zur Aufklärung eines Verbrechens oder eines Vergehens von der beschuldigten Person eine Probe genommen und ein DNA-Profil erstellt werden. Die Anordnung einer Zwangsmassnahme setzt in jedem Fall einen hinreichenden Tatverdacht voraus und muss verhältnismässig sein (Art. 197 Abs. 1 Bst. b-d StPO). Um einen hinreichenden Tatverdacht zu begründen, bedarf es erheblicher Hinwei- se konkreter Natur (BGE 141 IV 87 E. 1.3.1). Es ist zu prüfen, ob aufgrund der bis- 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(Urteil des Bundesgerichts 1B_277/2013 vom 15. April 2014 E. 4.2 m.w.H.). Ein dringender Tatverdacht ist hingegen nicht erforderlich.</w:t>
      </w:r>
    </w:p>
    <w:p>
      <w:r>
        <w:rPr>
          <w:b/>
        </w:rPr>
        <w:t>E. 5</w:t>
      </w:r>
    </w:p>
    <w:p>
      <w:r>
        <w:t>Dem Beschwerdeführer wird mehrfache Brandstiftung, evtl. Sachbeschädigung vorgeworfen. Es handelt sich dabei um Verbrechen bzw. Vergehen (Art. 221 und Art. 144 i.V.m. Art. 10 des Schweizerischen Strafgesetzbuches [StGB; SR 311]). Damit stellt der zur Diskussion stehende Tatvorwurf grundsätzlich eine Anlasstat i.S.v. Art. 255 Abs. 1 Bst. a StPO dar.</w:t>
      </w:r>
    </w:p>
    <w:p>
      <w:r>
        <w:rPr>
          <w:b/>
        </w:rPr>
        <w:t>E. 6</w:t>
      </w:r>
    </w:p>
    <w:p>
      <w:r>
        <w:t>Der Tatverdacht stützt sich in erster Linie auf die Aussagen des Zeugen C.________. Dieser konnte in der Nacht vom 1. August 2019 um ca. 2.00 Uhr mor- gens von seinem Balkon aus beobachten, wie eine junge Person zwei Kehrichtei- mer anzündete. Diese Person beschrieb er wie folgt (Einvernahme vom 1. August 2019 Z. 79-83): «Männlich, zwischen 175-185 cm gross. Schlanke Statur. Zwi- schen 17-20-jährig. Weisse Hautfarbe. Vom Gesicht habe ich nicht alles gesehen. Schwarze, mittellange Haare (bis zum Ohrbereich sicher). Die Person trug schwar- ze Kleidung (schwarzes T-Shirt, schwarze Jeans). Zu den Schuhen kann ich nichts sagen. Am Rücken trug die Person einen schwarzen Rucksack. (…)» Mit der Ge- neralstaatsanwaltschaft kann festgehalten werden, dass diese Beschreibung fast perfekt auf den Beschwerdeführer passt. Alter (20-jährig), Hautfarbe (weiss), Grös- se (182 cm), Statur (schlank) und Haarfarbe (dunkelbraun) stimmen weitestgehend überein. Die Übereinstimmungen lassen sich auch anhand der von der General- staatsanwaltschaft eingereichten Fotos des Beschwerdeführers leicht erkennen. Unbestrittenermassen trug der Beschwerdeführer im fraglichen Zeitpunkt auch, wie vom Zeugen beschrieben, gänzlich schwarze Kleidung und einen schwarzen Ruck- sack mit sich. Der einzige Punkt, in dem das geschilderte Signalement nicht 100%ig zutrifft, ist die Länge der Haare. Damit kann die Täterschaft des Beschwer- deführers aber nicht ausgeschlossen werden, im Gegenteil. Wie auf den Fotos er- kennbar ist, trägt der Beschwerdeführer seine Haare unten resp. auf der Seite sehr kurz und oben länger. Was der Zeuge C.________ im Bezug auf die Haare be- schreibt, trifft allenfalls nicht genau auf die Haarlänge, wohl aber auf den Schnitt zu. Gerade, wenn man den Beschwerdeführer, so wie es C.________ tat, von etwas weiter weg und von oben beobachtet (der Balkon befindet sich im 2. Stock), ist es zudem gut möglich, dass es so aussieht, als würden ihm die krausen Haare bis zu</w:t>
      </w:r>
    </w:p>
    <w:p>
      <w:r>
        <w:t>4 den Ohren reichen. Zwar mag zutreffen, dass die einzelnen erkennungsdienlichen Merkmale, wenn man sie für sich allein betrachtet, nicht auffallend sind und den Beschwerdeführer nicht von der breiten Masse abheben. Die Personenbeschrei- bung ist aber als Ganzes zu betrachten: Demnach lassen es die einzelnen Merk- male in Kombination, trotz der kleinen Unstimmigkeit betreffend Haarlänge, als äusserst unwahrscheinlich erscheinen, dass der Beschwerdeführer nur durch un- glücklichen Zufall ins Verdachtsvisier geraten ist. Hinzu kommt, dass der Beschwerdeführer bei seiner Anhaltung ein Feuerzeug da- beihatte (dieses wurde unter der Sitzbank, auf der er gesessen hatte, gefunden und er bestätigte, es gehöre ihm; Einvernahme vom 1. August 2019 Z. 117 ff.). Es ist zwar denkbar, dass er wie behauptet nur deswegen ein Feuerzeug bei sich hat- te, weil er Raucher ist. Dennoch lässt das aufgefundene Feuerzeug die ihm zur Last gelegten Delikte als realisierbar erscheinen und sich damit mit dem Tatver- dacht der Brandstiftung vereinbaren. Weiter zeigt der – für das Alter des Be- schwerdeführers bereits lange – Strafregisterauszug, dass er wegen Sachbeschä- digung bereits mehrfach einschlägig vorbestraft ist. Wie aus den Akten hervorgeht, kam es am 1. Juli 2019 zudem zu einem Vorfall, bei dem er (offenbar eingestande- nermassen) Steine auf die Bahngleise bei der Station Felsenau legte. Er scheint also zu gewissen speziellen Aktionen zu neigen, womit er sich, anders als geltend gemacht, eben doch von der grossen Masse abhebt. Damit liegen gesamthaft betrachtet genügend konkrete Hinweise vor, um das Be- stehen eines hinreichenden Tatverdachts zu bejahen. Die vom Beschwerdeführer erhobenen Einwände vermögen daran nichts zu ändern.</w:t>
      </w:r>
    </w:p>
    <w:p>
      <w:r>
        <w:rPr>
          <w:b/>
        </w:rPr>
        <w:t>E. 7</w:t>
      </w:r>
    </w:p>
    <w:p>
      <w:r>
        <w:t>Die Erstellung eines DNA-Profils ist das einzig geeignete Mittel, um einen Abgleich der sichergestellten Spuren vornehmen zu können und stellt für die Aufklärung der Anlasstaten somit eine äusserst wichtige Massnahme dar. Sie bewirkt einen ge- ringfügigen Eingriff in die Grundrechte des Beschwerdeführers, namentlich das Recht auf persönliche Freiheit und informationelle Selbstbestimmung (vgl. Urteile des Bundesgerichts 1B_277/2013 vom 15. April 2014 E. 4.1; 6B_251/2008 vom 14. August 2008 E. 4). Angesichts dessen überwiegt das öffentliche Interesse an der Aufklärung der Anlasstaten hier klar, womit sich die DNA-Analyse als verhält- nismässig erweist.</w:t>
      </w:r>
    </w:p>
    <w:p>
      <w:r>
        <w:rPr>
          <w:b/>
        </w:rPr>
        <w:t>E. 8</w:t>
      </w:r>
    </w:p>
    <w:p>
      <w:r>
        <w:t>Somit stimmt die angeordnete Zwangsmassnahme mit den gesetzlichen Vorgaben für die Erstellung eines DNA-Profils überein und ist rechtmässig. Die Beschwerde ist abzuweisen.</w:t>
      </w:r>
    </w:p>
    <w:p>
      <w:r>
        <w:rPr>
          <w:b/>
        </w:rPr>
        <w:t>E. 9</w:t>
      </w:r>
    </w:p>
    <w:p>
      <w:r>
        <w:t>Bei diesem Verfahrensausgang werden die Kosten des Beschwerdeverfahrens, bestimmt auf CHF 1‘000.00, dem Beschwerdeführer auferlegt (Art. 428 Abs. 1 StPO).</w:t>
      </w:r>
    </w:p>
    <w:p>
      <w:r>
        <w:rPr>
          <w:b/>
        </w:rPr>
        <w:t>E. 10</w:t>
      </w:r>
    </w:p>
    <w:p>
      <w:r>
        <w:t>Die amtliche Entschädigung von Rechtsanwalt B.________ für das Beschwerde- verfahren wird gemäss Art. 135 Abs. 2 StPO durch die Staatsanwaltschaft oder das Sachgericht festzusetzen sein.</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