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501 vom 12. Dezember 2018</w:t>
      </w:r>
    </w:p>
    <w:p>
      <w:r>
        <w:t>BE Obergericht, 2018-12-12, DE</w:t>
      </w:r>
    </w:p>
    <w:p>
      <w:r>
        <w:rPr>
          <w:b/>
        </w:rPr>
        <w:t xml:space="preserve">Quelle: </w:t>
      </w:r>
      <w:r>
        <w:t>https://mcp.opencaselaw.ch/entscheid/be_zivilstraf_BK_2018_501</w:t>
      </w:r>
    </w:p>
    <w:p>
      <w:r>
        <w:t>FR: BE_ZIVILSTRAF BK 2018 501 du 12 décembre 2018</w:t>
      </w:r>
    </w:p>
    <w:p>
      <w:r>
        <w:t>IT: BE_ZIVILSTRAF BK 2018 501 del 12 dicembre 2018</w:t>
      </w:r>
    </w:p>
    <w:p>
      <w:pPr>
        <w:pStyle w:val="Heading2"/>
      </w:pPr>
      <w:r>
        <w:t>Regeste</w:t>
      </w:r>
    </w:p>
    <w:p>
      <w:r>
        <w:t>Beweisanträge | Andere Verfügungen StA, Polizei (393-a)</w:t>
      </w:r>
    </w:p>
    <w:p>
      <w:pPr>
        <w:pStyle w:val="Heading2"/>
      </w:pPr>
      <w:r>
        <w:t>Erwägungen</w:t>
      </w:r>
    </w:p>
    <w:p>
      <w:r>
        <w:rPr>
          <w:b/>
        </w:rPr>
        <w:t>E. 1</w:t>
      </w:r>
    </w:p>
    <w:p>
      <w:r>
        <w:t>Die Regionale Staatsanwaltschaft Bern-Mittelland (nachfolgend: Staatsanwalt- schaft) führt gegen A.________ (nachfolgend: Beschuldigter) ein Strafverfahren wegen Tätlichkeiten z.N. des Straf- und Zivilklägers C.________ (nachfolgend: Be- schwerdeführer). Am 26. Oktober 2018 teilte sie den Parteien mit, dass beabsich- tigt werde, das Strafverfahren gegen den Beschuldigten einzustellen. Den Parteien wurde Frist gesetzt, um weitere Beweisanträge zu stellen. Am 19. November 2018 stellte der Beschwerdeführer, vertreten durch Rechtsanwalt D.________, den Be- weisantrag, es seien Dr. med. E.________ und med. pract. F.________ als Zeugen zu befragen bzw. es sei bei diesen ein schriftlicher Bericht einzuholen. Die Staats- anwaltschaft lehnte diesen Antrag mit Verfügung vom 22. November 2018 ab. Ge- gen die am 26. November 2018 eröffnete Verfügung reichte der Beschwerdeführer am 6. Dezember 2018 bei der Beschwerdekammer in Strafsachen des Oberge- richts des Kantons Bern Beschwerde ein. Mit Blick auf das Nachfolgende wurde auf das Einholen einer Stellungnahme bzw. auf die Durchführung eines Schriftenwechsels verzichtet (Art. 390 Abs. 2 der Schweizerischen Strafprozessordnung [StPO; SR 312.0]).</w:t>
      </w:r>
    </w:p>
    <w:p>
      <w:r>
        <w:rPr>
          <w:b/>
        </w:rPr>
        <w:t>E. 2.1</w:t>
      </w:r>
    </w:p>
    <w:p>
      <w:r>
        <w:t>Gemäss Art. 394 Bst. b StPO ist die Beschwerde gegen die Ablehnung von Be- weisanträgen durch die Staatsanwaltschaft ausgeschlossen, wenn der Antrag ohne Rechtsnachteil vor dem erstinstanzlichen Gericht wiederholt werden kann. Der Nachweis des drohenden Rechtsnachteils obliegt dem Beschwerdeführer. Er hat zu begründen, weshalb der beantragte Beweis von entscheidender Bedeutung für das Verfahren ist, sowie nachzuweisen, dass ein Zuwarten mit der Beweisabnah- me aller Voraussicht nach zu einem Beweisverlust führen würde (GUIDON, in: Bas- ler Kommentar, Schweizerische Strafprozessordnung, 2. Aufl. 2014, N. 6 zu Art. 394 StPO). Gemäss bundesgerichtlicher Rechtsprechung muss ein konkretes Risiko des Beweisverlustes bestehen; eine bloss theoretische Möglichkeit reicht nicht aus (Urteil des Bundesgerichts 1B_189/2012 vom 17. August 2012 E. 2.1). Ein solcher Rechtsnachteil wird beispielsweise dann zu bejahen sein, wenn eine hoch betagte, todkranke oder sich nur vorübergehend in der Schweiz aufhaltende Person einvernommen werden soll (SCHMID, Schweizerische Strafprozessordnung Praxiskommentar, 3. Aufl. 2017, N. 3 zu Art. 394 StPO; GUIDON, a.a.O., N. 6 zu Art. 394 StPO).</w:t>
      </w:r>
    </w:p>
    <w:p>
      <w:r>
        <w:rPr>
          <w:b/>
        </w:rPr>
        <w:t>E. 2.2</w:t>
      </w:r>
    </w:p>
    <w:p>
      <w:r>
        <w:t>Der Beschwerdeführer begründet die Zulässigkeit der Beschwerde einzig damit, dass die Staatsanwaltschaft die Einstellung des Verfahrens angekündigt habe, so dass gar kein Verfahren vor dem urteilenden Gerichts stattfinden werde und somit auch die Beweisanträge nicht erneut geltend gemacht werden können. Der Wortlaut von Art. 394 Bst. b StPO («wenn der Beweisantrag [...] vor dem erst- instanzlichen Gericht nicht wiederholt werden kann») könnte nahelegen, dass ge- gen die Abweisung von Beweisanträgen immer Beschwerde geführt werden kann, wenn ein Gerichtsverfahren voraussichtlich nicht stattfinden wird. Eine solche Aus- legung hätte zur Folge, dass in allen Fällen, in welchen gemäss Art. 318 StPO von</w:t>
      </w:r>
    </w:p>
    <w:p>
      <w:r>
        <w:rPr>
          <w:b/>
        </w:rPr>
        <w:t>E. 3</w:t>
      </w:r>
    </w:p>
    <w:p>
      <w:r>
        <w:t>Die Kosten des Rechtsmittelverfahrens tragen die Parteien nach Massgabe ihres Obsiegens oder Unterliegens. Als unterliegend gilt auch die Partei, auf deren Rechtsmittel nicht eingetreten wird (Art. 428 Abs. 1 StPO). Demzufolge sind die Kosten des Beschwerdeverfahrens dem Beschwerdeführer aufzuerlegen. Diese werden bestimmt auf CHF 400.00. Dem Beschuldigten sind zufolge des Verzichts auf Durchführung eines Schriften- wechsels keine entschädigungswürdigen Nachteile entstanden.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