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143 vom 26. April 2018</w:t>
      </w:r>
    </w:p>
    <w:p>
      <w:r>
        <w:t>BE Obergericht, 2018-04-26, DE</w:t>
      </w:r>
    </w:p>
    <w:p>
      <w:r>
        <w:rPr>
          <w:b/>
        </w:rPr>
        <w:t xml:space="preserve">Quelle: </w:t>
      </w:r>
      <w:r>
        <w:t>https://mcp.opencaselaw.ch/entscheid/be_zivilstraf_BK_2018_143</w:t>
      </w:r>
    </w:p>
    <w:p>
      <w:r>
        <w:t>FR: BE_ZIVILSTRAF BK 2018 143 du 26 avril 2018</w:t>
      </w:r>
    </w:p>
    <w:p>
      <w:r>
        <w:t>IT: BE_ZIVILSTRAF BK 2018 143 del 26 aprile 2018</w:t>
      </w:r>
    </w:p>
    <w:p>
      <w:pPr>
        <w:pStyle w:val="Heading2"/>
      </w:pPr>
      <w:r>
        <w:t>Regeste</w:t>
      </w:r>
    </w:p>
    <w:p>
      <w:r>
        <w:t>Nichtanhandnahme Strafverfahren wegen \"gestohlenen arabischen Volksgeldern\" etc. | Einstellung/Nichtanhandnahme</w:t>
      </w:r>
    </w:p>
    <w:p>
      <w:pPr>
        <w:pStyle w:val="Heading2"/>
      </w:pPr>
      <w:r>
        <w:t>Erwägungen</w:t>
      </w:r>
    </w:p>
    <w:p>
      <w:r>
        <w:rPr>
          <w:b/>
        </w:rPr>
        <w:t>E. 1</w:t>
      </w:r>
    </w:p>
    <w:p>
      <w:r>
        <w:t>Am 12. Februar 2018 nahm die Regionale Staatsanwaltschaft Bern-Mittelland (nachfolgend: Staatsanwaltschaft) das Verfahren gegen unbekannte Täterschaft wegen «Entschädigung von gestohlenen arabischen Volksgeldern, angebliche Vergewaltigung und verstecken seiner Tochter, Töten seiner Kinder» nicht an die Hand. Dagegen erhob A.________ (nachfolgend: Beschwerdeführer) am 22. Fe- bruar 2018 Beschwerde. Auf Schreiben der Verfahrensleitung hin, ob er mit Blick auf seine unklare Eingabe tatsächlich gegen die Nichtanhandnahme vom 12. Fe- bruar 2018 Beschwerde führen wolle, bestätigte der Beschwerdeführer am 5. April 2018 sinngemäss seinen Beschwerdewillen. Mit Blick auf das Nachfolgende hat die Verfahrensleitung auf das Einholen einer Stellungnahme verzichtet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 soweit sich der Beschwer- deführer zum Streitgegenstand äussert. Darüber hinausgehend kann auf die Be- schwerde nicht eingetreten werden.</w:t>
      </w:r>
    </w:p>
    <w:p>
      <w:r>
        <w:rPr>
          <w:b/>
        </w:rPr>
        <w:t>E. 3</w:t>
      </w:r>
    </w:p>
    <w:p>
      <w:r>
        <w:t>Gaza zu bezahlen. Die Richter würden seine Rechte jedoch ablehnen, deswegen rufe er nun die Banken in der Schweiz und Liechtenstein auf, diesen Betrag zu bezahlen, welchen sie den arabi- schen Völkern gestohlen hätten. Ausserdem hätten die Juden sein Land Palästina beraubt und seine Kinder mit den Schweizer Rassisten in der Schweiz getötet. […] Die Ausführungen […] betreffend die Entschädigungszahlungen der Banken und die Kinder von A.________ sind grösstenteils wirr und unverständlich. Zudem ist nicht konkret ersichtlich, was A.________ von der Staatsanwaltschaft Bern-Mittelland genau erwartet. Abgesehen von den angeb- lich begangenen Straftaten an seinen Kindern können dem Schreiben keine annähernd strafrechtlich relevanten Fakten entnommen werden, welche tatsächlich existierende Straftatbestände begründen könnten. Die Staatsanwaltschaft ist nicht zuständig für die Anordnung von Entschädigungszahlungen von diversen Banken für vermeintlich gestohlene Gelder des arabischen Volkes. Des Weiteren wird im Schreiben vom 28. Januar 2018 nicht beschrieben, wann, wo und durch wen genau welche Straf- taten gegen seine Kinder begangen worden sein sollen. Zudem sind die Angaben über seine Kinder widersprüchlich. Zuerst schreibt A.________, dass sein Sohn sich in schlechter gesundheitlicher Ver- fassung befinde und er jeden Tag mit der Nachricht seines Todes rechne, jedoch weiter unten im Text ist geschrieben, dass seine Kinder getötet worden seien. Allgemein können die Ausführungen zu den angeblichen Verbrechen an seinen Kindern im Kontext des Schreibens vom 28. Januar 2018 als un- glaubwürdig eingestuft werden. Es liegt diesbezüglich kein konkretisierbarer Anfangsverdacht vor. Im vorliegenden Fall können dem Schreiben von A.________ vom 28. Januar 2018 insgesamt keine In- formationen entnommen werden, die eine Eröffnung einer Untersuchung durch die Staatsanwaltschaft […] rechtfertigen würden.</w:t>
      </w:r>
    </w:p>
    <w:p>
      <w:r>
        <w:rPr>
          <w:b/>
        </w:rPr>
        <w:t>E. 4</w:t>
      </w:r>
    </w:p>
    <w:p>
      <w:r>
        <w:t>Der Beschwerdeführer äussert sich nur am Rande zu den Argumenten in der ange- fochtenen Verfügung. Nebst zahllosen Vorwürfen an die Adresse verschiedenster Behörden insbesondere in der Schweiz und in Israel macht er in der Sache einzig Folgendes geltend: Seine Tochter H.________ werde versteckt. Die Tochter I.________ sei mit einem Virus infiziert worden. Der Sohn J.________ sei im Ge- fängnis vollständig geistig und körperlich behindert worden. Er fordere eine Ent- schuldigung und eine finanzielle Entschädigung.</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5.2</w:t>
      </w:r>
    </w:p>
    <w:p>
      <w:r>
        <w:t>Die Beschwerde ist offensichtlich unbegründet. Die Staatsanwaltschaft begründete in ihrer Verfügung vom 12. Februar 2018 einlässlich, weshalb sich aus den ange- zeigten Sachverhalten keine Hinweise auf strafrechtsrelevante Tatsachen ergeben; darauf kann verwiesen werden (siehe vorne E. 3). Es sind keinerlei konkrete Hin- weise auf strafbare Handlungen ersichtlich, für deren Behandlung die bernischen Behörden zuständig wären.</w:t>
      </w:r>
    </w:p>
    <w:p>
      <w:r>
        <w:rPr>
          <w:b/>
        </w:rPr>
        <w:t>E. 6</w:t>
      </w:r>
    </w:p>
    <w:p>
      <w:r>
        <w:t>Die Beschwerde ist abzuweisen, soweit darauf einzutreten ist.</w:t>
      </w:r>
    </w:p>
    <w:p>
      <w:r>
        <w:rPr>
          <w:b/>
        </w:rPr>
        <w:t>E. 7</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