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525 vom 8. Januar 2018</w:t>
      </w:r>
    </w:p>
    <w:p>
      <w:r>
        <w:t>BE Obergericht, 2018-01-08, DE</w:t>
      </w:r>
    </w:p>
    <w:p>
      <w:r>
        <w:rPr>
          <w:b/>
        </w:rPr>
        <w:t xml:space="preserve">Quelle: </w:t>
      </w:r>
      <w:r>
        <w:t>https://mcp.opencaselaw.ch/entscheid/be_zivilstraf_BK_2017_525</w:t>
      </w:r>
    </w:p>
    <w:p>
      <w:r>
        <w:t>FR: BE_ZIVILSTRAF BK 2017 525 du 8 janvier 2018</w:t>
      </w:r>
    </w:p>
    <w:p>
      <w:r>
        <w:t>IT: BE_ZIVILSTRAF BK 2017 525 del 8 gennaio 2018</w:t>
      </w:r>
    </w:p>
    <w:p>
      <w:pPr>
        <w:pStyle w:val="Heading2"/>
      </w:pPr>
      <w:r>
        <w:t>Regeste</w:t>
      </w:r>
    </w:p>
    <w:p>
      <w:r>
        <w:t>Festsetzung einer Ersatzfreiheitsstrafe | Andere Verfügungen StA, Polizei (393-a)</w:t>
      </w:r>
    </w:p>
    <w:p>
      <w:pPr>
        <w:pStyle w:val="Heading2"/>
      </w:pPr>
      <w:r>
        <w:t>Erwägungen</w:t>
      </w:r>
    </w:p>
    <w:p>
      <w:r>
        <w:rPr>
          <w:b/>
        </w:rPr>
        <w:t>E. 1</w:t>
      </w:r>
    </w:p>
    <w:p>
      <w:r>
        <w:t>Am 25. September 2017 verfügte die Regionale Staatsanwaltschaft Bern-Mittelland (nachfolgend: Staatsanwaltschaft), dass die von der Gemeindeverwaltung C.________ am 5. Mai 2017 gegen A.________ (nachfolgend: Beschwerdeführer) ausgesprochene Busse von CHF 200.00 in eine Ersatzfreiheitsstrafe von 2 Tagen umgewandelt werde. In der Rechtsmittelbelehrung machte die Staatsanwaltschaft auf die Einsprachemöglichkeit gemäss Art. 354 Schweizerische Strafprozessord- nung (StPO; SR 312) aufmerksam. Mit Schreiben an die Staatsanwaltschaft vom</w:t>
      </w:r>
    </w:p>
    <w:p>
      <w:r>
        <w:rPr>
          <w:b/>
        </w:rPr>
        <w:t>E. 5</w:t>
      </w:r>
    </w:p>
    <w:p>
      <w:r>
        <w:t>Die Beschwerdekammer in Strafsachen beschliesst: 1. Die Eingabe des Verurteilten/Beschwerdeführers wird nicht als Beschwerde entgegen genommen. 2. Die Verfahrensakten gehen zur Beurteilung der Einsprache zurück an das Regional- gericht Bern-Mittelland. 3. Die Kosten des Beschwerdeverfahrens, bestimmt auf CHF 200.00, trägt der Kanton Bern. 4. Zu eröffnen: - dem Verurteilten/Beschwerdeführer - der Generalstaatsanwaltschaft - dem Regionalgericht Bern-Mittelland (mit den Akten) Mitzuteilen: - der Regionalen Staatsanwaltschaft Bern-Mittelland, Staatsanwältin B.________ Bern, 8. Januar 2018 Im Namen der Beschwerdekammer in Strafsachen Die Präsidentin: Oberrichterin Schnell i.V. Oberrichter Trenkel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