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 vom 28. Februar 2017</w:t>
      </w:r>
    </w:p>
    <w:p>
      <w:r>
        <w:t>BE Obergericht, 2017-02-28, DE</w:t>
      </w:r>
    </w:p>
    <w:p>
      <w:r>
        <w:rPr>
          <w:b/>
        </w:rPr>
        <w:t xml:space="preserve">Quelle: </w:t>
      </w:r>
      <w:r>
        <w:t>https://mcp.opencaselaw.ch/entscheid/be_zivilstraf_BK_2017_47</w:t>
      </w:r>
    </w:p>
    <w:p>
      <w:r>
        <w:t>FR: BE_ZIVILSTRAF BK 2017 47 du 28 février 2017</w:t>
      </w:r>
    </w:p>
    <w:p>
      <w:r>
        <w:t>IT: BE_ZIVILSTRAF BK 2017 47 del 28 febbraio 2017</w:t>
      </w:r>
    </w:p>
    <w:p>
      <w:pPr>
        <w:pStyle w:val="Heading2"/>
      </w:pPr>
      <w:r>
        <w:t>Regeste</w:t>
      </w:r>
    </w:p>
    <w:p>
      <w:r>
        <w:t>Ausstand | Ausstand (59)</w:t>
      </w:r>
    </w:p>
    <w:p>
      <w:pPr>
        <w:pStyle w:val="Heading2"/>
      </w:pPr>
      <w:r>
        <w:t>Erwägungen</w:t>
      </w:r>
    </w:p>
    <w:p>
      <w:r>
        <w:rPr>
          <w:b/>
        </w:rPr>
        <w:t>E. 1</w:t>
      </w:r>
    </w:p>
    <w:p>
      <w:r>
        <w:t>Die Regionale Staatsanwaltschaft Berner Jura-Seeland führt gegen A.________ (nachfolgend: Beschuldigter) ein Strafverfahren wegen Beschimpfung. Am 2. Fe- bruar 2017 stellte sie den Parteien in Aussicht, das Verfahren einzustellen. Am</w:t>
      </w:r>
    </w:p>
    <w:p>
      <w:r>
        <w:rPr>
          <w:b/>
        </w:rPr>
        <w:t>E. 3</w:t>
      </w:r>
    </w:p>
    <w:p>
      <w:r>
        <w:t>sondere wegen Freundschaft oder Feindschaft mit einer Partei oder deren Rechts- beistand» ableiten lässt.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 sich gegen die Haltung des Staatsanwalts und dessen während der Hauptverhand- lung dargelegten Überzeugungen zu beschweren (BGE 138 IV 142 E. 2.2.2).</w:t>
      </w:r>
    </w:p>
    <w:p>
      <w:r>
        <w:rPr>
          <w:b/>
        </w:rPr>
        <w:t>E. 4</w:t>
      </w:r>
    </w:p>
    <w:p>
      <w:r>
        <w:t>Der Gesuchsteller bringt Folgendes vor: Ich habe genug von Ihrer parteiisch geführten Stra- funtersuchung i.S. B.________ gegen A.________ begangen am 25.07.16 vor dem Haus an der D.________. […] Es ist eine absolute Arroganz und Frechheit von Ihnen zu behaupten dass, die Be- schimpfung angeblich begangen am 25.07.16 gar nicht stattgefunden hat. Sie stützen sich auf die Aussage eines alkoholkranken Täters, der sicher ein langes Strafregister hat, so vermute ich jeden- falls. Das zeigt ganz deutlich, dass Sie als Staatsanwalt nicht zu den besonders intelligenten Vertre- tern ihres Berufes zählen. Daher beantrage ich, dass ein unabhängiger Staatsanwalt den Fall neu be- urteilt und ein gerechtes Urteil gegen diesen alkoholkranken A.________ fällt. lch brauche mich von diesem A.________ nicht auf diese Art und Weise anmachen zu lassen. Dieser alkoholkranke A.________ lügt wenn er den Mund aufmacht. Seine ebenfalls alkoholkranke Freundin und A.________ fallen durch häufige Lärmbelästigung auf, so dass sogar aus den Nachbarhäusern Re- klamationen kommen. […] Der Konflikt zwischen A.________ und mir schwelt schon seit Jahren, d.h. seit er bzw. seine versoffene Freundin als ich Waschtag hatte einfach ohne mich zu fragen dazwi- schen gewaschen hatte. Diesbezüglich habe ich Ihnen eine Kopie des Schreibens gesandt, das die Staatsanwältin […] bearbeitet hat. Sie müssen bei ihnen intern nach dieser Akte suchen. lch hoffe nicht, dass ich Sie damit überfordere. […] (Rechtschreibefehler korrigiert) In der Replik äussert sich der Gesuchsteller überhaupt nicht mehr zum Ausstands- verfahren, sondern nur noch zur Sache.</w:t>
      </w:r>
    </w:p>
    <w:p>
      <w:r>
        <w:rPr>
          <w:b/>
        </w:rPr>
        <w:t>E. 5</w:t>
      </w:r>
    </w:p>
    <w:p>
      <w:r>
        <w:t>Der Gesuchsgegner führt aus, er fühle sich nicht parteiisch. Er kenne weder den Beschuldigten noch den Gesuchsteller persönlich und sei auch nicht befangen we- gen Freundschaft oder Feindschaft mit einer Partei. Er habe in dieser Sache weder ein persönliches Interesse noch sei er in einer anderen Stellung in der gleichen Sa- che tätig.</w:t>
      </w:r>
    </w:p>
    <w:p>
      <w:r>
        <w:rPr>
          <w:b/>
        </w:rPr>
        <w:t>E. 6</w:t>
      </w:r>
    </w:p>
    <w:p>
      <w:r>
        <w:t>Dem Gesuchsteller gelingt es nicht, einen Ausstandsgrund glaubhaft zu machen. Eine divergierende Auffassung der Sach- oder Rechtslage allein lässt einen sol- chen nicht entstehen. Auch mit Blick auf die bisherige Prozessgeschichte ergeben sich keine Hinweise darauf, dass der Gesuchsgegner während des bisherigen Ver- fahrens nicht alle bedeutsamen Tatsachen abgeklärt oder belastende und entlas- tende Umstände nicht mit gleicher Sorgfalt untersucht hätte. Nach objektiven Ge- sichtspunkten liegen ebenso keine Umstände vor, welche geeignet sind, den An- schein von Befangenheit zu erwecken. Der Gesuchsgegner hat sich in keinem Moment parteiisch, sondern vielmehr stets professionell verhalten. Insgesamt ist ein Ausstandsgrund im Sinne von Art. 56 StPO weder ersichtlich noch vom Gesuchsteller dargetan. Das Gesuch erweist sich als unbegründet und ist abzuweisen.</w:t>
      </w:r>
    </w:p>
    <w:p>
      <w:r>
        <w:rPr>
          <w:b/>
        </w:rPr>
        <w:t>E. 7</w:t>
      </w:r>
    </w:p>
    <w:p>
      <w:r>
        <w:t>Bei diesem Ausgang des Verfahrens wird der Gesuchsteller nach Massgabe von Art. 59 Abs. 4 StPO kostenpflichtig.</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