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451 vom 29. Januar 2018</w:t>
      </w:r>
    </w:p>
    <w:p>
      <w:r>
        <w:t>BE Obergericht, 2018-01-29, DE</w:t>
      </w:r>
    </w:p>
    <w:p>
      <w:r>
        <w:rPr>
          <w:b/>
        </w:rPr>
        <w:t xml:space="preserve">Quelle: </w:t>
      </w:r>
      <w:r>
        <w:t>https://mcp.opencaselaw.ch/entscheid/be_zivilstraf_BK_2017_451</w:t>
      </w:r>
    </w:p>
    <w:p>
      <w:r>
        <w:t>FR: BE_ZIVILSTRAF BK 2017 451 du 29 janvier 2018</w:t>
      </w:r>
    </w:p>
    <w:p>
      <w:r>
        <w:t>IT: BE_ZIVILSTRAF BK 2017 451 del 29 gennaio 2018</w:t>
      </w:r>
    </w:p>
    <w:p>
      <w:pPr>
        <w:pStyle w:val="Heading2"/>
      </w:pPr>
      <w:r>
        <w:t>Regeste</w:t>
      </w:r>
    </w:p>
    <w:p>
      <w:r>
        <w:t>Erkennungsdienstliche Erfassung / DNA-Analyse | Andere Verfügungen StA, Polizei (393-a)</w:t>
      </w:r>
    </w:p>
    <w:p>
      <w:pPr>
        <w:pStyle w:val="Heading2"/>
      </w:pPr>
      <w:r>
        <w:t>Erwägungen</w:t>
      </w:r>
    </w:p>
    <w:p>
      <w:r>
        <w:rPr>
          <w:b/>
        </w:rPr>
        <w:t>E. 1</w:t>
      </w:r>
    </w:p>
    <w:p>
      <w:r>
        <w:t>Die Regionale Staatsanwaltschaft Bern-Mittelland (nachfolgend: Staatsanwalt- schaft) führt gegen A.________ (nachfolgend: Beschwerdeführer) ein Strafverfah- ren wegen Beschimpfung und Drohung etc. Am 25. Oktober 2017 verfügte sie die erkennungsdienstliche Erfassung des Beschwerdeführers inkl. Abnahme eines Wangenschleimabstrichs zur Erstellung eines DNA-Profils. Dagegen erhob der Be- schwerdeführer am 3. November 2017 Beschwerde. In ihrer Stellungnahme vom 21. Dezember 2017 beantragte die Generalstaatsanwaltschaft die kostenfällige Abweisung der Beschwerde. Innert Frist hat der Beschwerdeführer keine Replik eingereicht.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Der Verfügung vom 25. Oktober 2017 ist zu entnehmen, dass gegen den Be- schwerdeführer ein Tatverdacht auf Beschimpfung, Drohung, evtl. (versuchter) Nötigung besteht. Die DNA-Probenahme und -Profilerstellung wurden verfügt, weil damit andere gegenwärtig zu untersuchende oder allfällige zukünftige Straftaten aufgeklärt werden könnten. Der Beschwerdeführer sei unter anderem bereits we- gen Drohung und Nötigung vorbestraft. Es bestehe daher bei ihm eine leicht erhöh- te Wahrscheinlichkeit, dass er auch zukünftig Vergehen oder Verbrechen begehe, für deren Aufklärung die erkennungsdienstlichen Unterlagen und das DNA-Profil hilfreich sein könnten. Die angeordneten Zwangsmassnahmen würden sich unter Berücksichtigung der Geringfügigkeit des Eingriffs als verhältnismässig erweisen.</w:t>
      </w:r>
    </w:p>
    <w:p>
      <w:r>
        <w:rPr>
          <w:b/>
        </w:rPr>
        <w:t>E. 4</w:t>
      </w:r>
    </w:p>
    <w:p>
      <w:r>
        <w:t>Der Beschwerdeführer macht geltend, er sei nicht bereit, DNA und Fotos zu geben. Er sei unschuldig und habe Zeugen dafür. Er werde vor Gericht die Wahrheit ans Licht bringen. Er sei das Opfer und bedroht sowie beschimpft worden.</w:t>
      </w:r>
    </w:p>
    <w:p>
      <w:r>
        <w:rPr>
          <w:b/>
        </w:rPr>
        <w:t>E. 5</w:t>
      </w:r>
    </w:p>
    <w:p>
      <w:r>
        <w:t>Die Generalstaatsanwaltschaft schliesst sich mit punktuellen Ergänzungen den Ausführungen in der staatsanwaltschaftlichen Verfügung vom 25. Oktober 2017 an.</w:t>
      </w:r>
    </w:p>
    <w:p>
      <w:r>
        <w:rPr>
          <w:b/>
        </w:rPr>
        <w:t>E. 6.1</w:t>
      </w:r>
    </w:p>
    <w:p>
      <w:r>
        <w:t>Gemäss Art. 255 Abs. 1 Bst. a StPO kann zur Aufklärung eines Verbrechens oder eines Vergehens von der beschuldigten Person eine Probe genommen und ein DNA-Profil erstellt werden. Entgegen dem Gesetzeswortlaut von Art. 255 Abs. 1 und Art. 196 Bst. a StPO kann eine DNA-Probe nicht nur angeordnet werden, wenn sie als Beweismittel zur Aufklärung der Anlasstat verwertet werden soll. Lehre und Rechtsprechung sind sich weitgehend einig, dass die Abnahme einer DNA-Probe</w:t>
      </w:r>
    </w:p>
    <w:p>
      <w:r>
        <w:t>3 und die Profilerstellung auch zulässig sind, wenn damit andere gegenwärtig zu un- tersuchende oder allfällige zukünftige Straftaten aufgeklärt werden können. Das DNA-Profil kann so Irrtümer bei der Identifikation einer Person und die Verdächti- 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Das Bun- desgericht verlangt aber, dass erhebliche und konkrete Anhaltspunkte dafür beste- hen, dass die beschuldigte Person in andere – vergangene oder künftige – Delikte verwickelt sein könnte, wobei es sich um Delikte gewisser Schwere handeln muss (Urteil des Bundesgerichts 1B_111/2015 vom 20. August 2015 E. 3.2 mit Hinweis auf BGE 141 IV 87 E. 1.3.1 und 1.4.1 sowie Urteil des Bundesgerichts 1B_685/2011 vom 23. Februar 2012 E. 3.3, in: SJ 2012 I 440). Es bedarf dabei ei- ner gegenüber dem Durchschnittsbürger anhand konkreter Anhaltspunkte leicht er- höhten Wahrscheinlichkeit, dass die betroffene Person bereits früher andere Ver- brechen oder Vergehen begangen hat (zum Ganzen FRICKER/MÄDER, in: Basler Kommentar StPO, 2. Aufl. 2014, N. 7c zu Art. 255 StPO). Das Dargestellte gilt auch für die erkennungsdienstliche Erfassung gemäss Art. 260 Abs. 1 StPO, mit dem Unterschied, dass diese auch für Übertretungen angeordnet werden kann. Erkennungsdienstliche Massnahmen (d.h. die erkennungsdienstliche Erfassung sowie die DNA-Probenahme und DNA-Profilerstellung) einerseits und die Aufbe- wahrung der Daten andererseits stellen Grundrechtseingriffe dar. Tangiert werden das Recht auf persönliche Freiheit (Art. 10 Abs. 2 Bundesverfassung der Schwei- zerischen Eidgenossenschaft [BV; SR 101]), auf informationelle Selbstbestimmung (Art. 13 Abs. 2 BV) und auf Familienleben (Art. 8 der Konvention zum Schutze der Menschenrechte und Grundfreiheiten [EMRK; SR 0.101]; BGE 136 I 87 E. 5.1, 128 II 259 E. 3.2, je mit Hinweisen). Es handelt sich allerdings lediglich um einen leich- ten Eingriff in diese Grundrechte (BGE 134 III 241 E. 5.4.3, 128 II 259 E. 3.3; Urteil des Bundesgerichts 2C_257/2011 vom 25. Oktober 2011 E. 6.7.3). Einschränkun- gen von Grundrechten müssen nach Art. 36 Abs. 2 und 3 BV durch ein öffentliches Interesse gerechtfertigt und verhältnismässig sein. Dies konkretisiert Art. 197 Abs. 1 StPO. Danach können Zwangsmassnahmen nur ergriffen werden, wenn ein hinreichender Tatverdacht vorliegt (Bst. b), die damit angestrebten Ziele nicht durch mildere Massnahmen erreicht werden können (Bst. c) und die Bedeutung der Straf- tat die Zwangsmassnahme rechtfertigt (Bst. d)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spicionen maleficio, in: Festschrift für Franz Riklin, 2007, S. 325).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w:t>
      </w:r>
    </w:p>
    <w:p>
      <w:r>
        <w:t>4 scheinlichkeit die fraglichen Tatbestandsmerkmale erfüllen könnte (Urteil des Bun- desgerichts 1B_277/2013 vom 15. April 2014 E. 4.2).</w:t>
      </w:r>
    </w:p>
    <w:p>
      <w:r>
        <w:rPr>
          <w:b/>
        </w:rPr>
        <w:t>E. 6.2</w:t>
      </w:r>
    </w:p>
    <w:p>
      <w:r>
        <w:t>Die angefochtene Verfügung erweist sich als rechtmässig. Wie die Generalstaats- anwaltschaft korrekt ausführt, ist der Tatverdacht gegen den Beschwerdeführer wegen Beschimpfungen, schwerwiegender Drohungen und evtl. (versuchter) Nöti- gung aktenmässig begründet. Dieser lässt sich durch die pauschale Behauptung, unschuldig zu sein und Zeugen dafür zu haben, nicht wiederlegen. Es liegt ein hin- reichender Tatverdacht bezüglich Taten vor, die Anlass zur Abnahme einer DNA- Probe geben (SCHMID/JOSITSCH, in: Praxiskommentar StPO, 3. Aufl. 2017, N. 2 zu Art. 255 StPO). Im Weiteren dient die Erstellung des DNA-Profils hier nicht nur prä- ventiven Zwecken. Dies ergibt sich bereits aus dem in der angefochtenen Verfü- gung enthaltenen Hinweis auf die Vorstrafen des Beschwerdeführers. Es besteht bei ihm eine gegenüber dem Durchschnittsbürger zumindest leicht erhöhte Wahr- scheinlichkeit, dass er bereits in der Vergangenheit in Verbrechen oder Vergehen verwickelt gewesen sein könnte, die noch nicht bekannt sind oder bei denen die Identität der Täterschaft nicht oder nicht vollständig aufgeklärt ist (SCHMID/JOSITSCH, a.a.O., N. 3 zu Art. 255 StPO). Hinzuweisen ist auf den Fund von anabolen Steroiden (Testosteron, Nandrolon und andere; vgl. Nachtrag der Kantonspolizei vom 30. November 2017; Sicherstellungen vom 12. Oktober 2017; Protokoll Hausdurchsuchung vom 12. Oktober 2017). Zumindest ein Teil der vom Beschwerdeführer mutmasslich begangenen Delikte sind durchaus solcher Art, dass sie anhand seines DNA-Profils oder seiner erken- nungsdienstlicher Daten aufgeklärt werden könnten. Mithin ist die Zwangsmass- nahme geeignet, mögliche vergangene oder künftige Delikte des Beschwerdefüh- rers aufzuklären. In der Lehre wird überdies die Meinung vertreten, dass die DNA- Analyse zur Verhinderung von Rückfalltaten auch bei Deliktsarten zulässig sei, zu deren Aufklärung die DNA kaum eine Rolle spielen dürfte (vgl. SCHMID/JOSITSCH, a.a.O., N 5 zu Art. 257 StPO; FRICKER/MAEDER, a.a.O., 2. Aufl. 2014, N. 5 zu Art. 257 StPO). Diese Überlegung hat auch im Rahmen von Art. 255 StPO bei be- schuldigten Personen zum Tragen zu kommen, bei denen eine DNA- Profilerstellung nicht zur Aufklärung der Anlasstat, sondern – wie hier – vor allem aus strafprozessualen Gründen angeordnet wird. Mit Blick auf den nur leichten Grundrechtseingriff ist die angeordnete Zwangsmassnahme für den Beschwerde- führer schliesslich zumutbar.</w:t>
      </w:r>
    </w:p>
    <w:p>
      <w:r>
        <w:rPr>
          <w:b/>
        </w:rPr>
        <w:t>E. 6.3</w:t>
      </w:r>
    </w:p>
    <w:p>
      <w:r>
        <w:t>Da sämtliche Voraussetzungen – hinreichender Tatverdacht, Schwere des Delikts, Verhältnismässigkeit – für eine erkennungsdienstliche Erfassung/DNA-Profil- erstellung gegeben sind, ist die Beschwerde abzuweisen.</w:t>
      </w:r>
    </w:p>
    <w:p>
      <w:r>
        <w:rPr>
          <w:b/>
        </w:rPr>
        <w:t>E. 7</w:t>
      </w:r>
    </w:p>
    <w:p>
      <w:r>
        <w:t>Bei diesem Ausgang des Verfahrens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