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450 vom 16. Januar 2018</w:t>
      </w:r>
    </w:p>
    <w:p>
      <w:r>
        <w:t>BE Obergericht, 2018-01-16, DE</w:t>
      </w:r>
    </w:p>
    <w:p>
      <w:r>
        <w:rPr>
          <w:b/>
        </w:rPr>
        <w:t xml:space="preserve">Quelle: </w:t>
      </w:r>
      <w:r>
        <w:t>https://mcp.opencaselaw.ch/entscheid/be_zivilstraf_BK_2017_450</w:t>
      </w:r>
    </w:p>
    <w:p>
      <w:r>
        <w:t>FR: BE_ZIVILSTRAF BK 2017 450 du 16 janvier 2018</w:t>
      </w:r>
    </w:p>
    <w:p>
      <w:r>
        <w:t>IT: BE_ZIVILSTRAF BK 2017 450 del 16 gennaio 2018</w:t>
      </w:r>
    </w:p>
    <w:p>
      <w:pPr>
        <w:pStyle w:val="Heading2"/>
      </w:pPr>
      <w:r>
        <w:t>Regeste</w:t>
      </w:r>
    </w:p>
    <w:p>
      <w:r>
        <w:t>Amtliche Verteidigung | Anwaltlicher Beistand</w:t>
      </w:r>
    </w:p>
    <w:p>
      <w:pPr>
        <w:pStyle w:val="Heading2"/>
      </w:pPr>
      <w:r>
        <w:t>Erwägungen</w:t>
      </w:r>
    </w:p>
    <w:p>
      <w:r>
        <w:rPr>
          <w:b/>
        </w:rPr>
        <w:t>E. 1</w:t>
      </w:r>
    </w:p>
    <w:p>
      <w:r>
        <w:t>Die Regionale Staatsanwaltschaft Emmental-Oberaargau (nachfolgend: Staatsan- waltschaft) führt gegen A.________ (nachfolgend: Beschwerdeführer) ein Strafver- fahren wegen einfacher Körperverletzung betreffend zwei Vorfälle in der JVA E.________. Mit Strafbefehl vom 13. Oktober 2017 wurde er wegen mehrfacher einfacher Körperverletzung schuldig erklärt und zu einer Geldstrafe von 120 Ta- gessätzen verurteilt. Dagegen erhob er Einsprache und stellte gleichzeitig ein Ge- such um amtliche Verteidigung. Dieses wies die Staatsanwaltschaft am 20. Okto- ber 2017 ab, wogegen der Beschwerdeführer am 2. November 2017 Beschwerde erhob. In ihrer Stellungnahme vom 28. November 2017 beantragte die General- staatsanwaltschaft die kostenfällige Abweisung der Beschwerde. In der Replik vom 19. Dezember 2017 hielt der Beschwerdeführer an seinen Rechtsbegehren fest.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Dagegen macht der Beschwerdeführer geltend, beim Vorfall vom 19. Februar 2017 habe C.________ gedroht, ihn mit einem Messer aufzuschlitzen. Er habe C.________ aus Angst geschlagen, um Abstand zu gewinnen. Aus der Stellung- nahme der am Vorfall anwesenden Mitgefangenen gehe hervor, dass diese mitbe- kommen hätten, wie der Beschwerdeführer bedroht worden sei. Die Frage, ob hier ein Rechtfertigungsgrund oder ein Strafmilderungsgrund vorliege, stelle eine recht- liche Schwierigkeit dar; dieser Frage könne er sich nicht ohne Rechtsbeistand stel- len. Nach Ansicht der Generalstaatsanwaltschaft aber verkenne der Beschwerde- führer hierbei, dass weder die geltend gemachte Provokation durch das spätere Opfer seine Tat rechtfertige noch ein Angriff mit einem Messer unmittelbar bevor- gestanden habe, weshalb eine Notwehrsituation verneint werden müsse. Im Weiteren macht der Beschwerdeführer geltend, dass beim Vorfall vom 2. Mai 2017 eine weitere Person involviert gewesen sei, die ihn für den Vorfall hauptsäch- lich verantwortlich mache und deren Aussagen stark von seinen eigenen abwei- chen würden. Dem hält die Generalstaatsanwaltschaft entgegen, dass allein das Vorliegen einander widersprechender Aussagen weder tatsächliche noch rechtliche Schwierigkeiten begründe. Es werde Aufgabe der Staatsanwaltschaft bzw. des ur- teilenden Gerichts sein, diese Aussagen zu würdigen. Zudem werde in der ange- fochtenen Verfügung erwogen, dass keine anderen Schwierigkeiten vorlägen, die eine amtliche Verteidigung rechtfertigen könnten. Der Beschwerdeführer benötige keine besonderen Kenntnisse des schweizerischen Rechtssystems, um sich gegen den Vorwurf der einfachen Körperverletzung zur Wehr zu setzen. Es seien keine Hinweise ersichtlich, wonach sich der Beschwerdeführer aufgrund seiner Bildung oder Herkunft nicht selber verteidigen könnte. Zusätzlich bringt der Beschwerdeführer vor, seine mangelnde Sprachkenntnis ver- unmögliche es ihm, Korrespondenz der Behörde zu verstehen und darauf zu re- agieren. Gemäss der Generalstaatsanwaltschaft sei aber auch dieses Argument nicht stichhaltig: Der Beschwerdeführer habe Anspruch darauf, dass ihm mindes- tens der wesentliche Inhalt der wichtigsten Verfahrenshandlungen in einer ihm ver- ständlichen Sprache mündlich oder schriftlich zur Kenntnis gebracht werde (Art. 68 Abs. 2 StPO). So sei gewährleistet, dass er sich trotz der sprachlichen Schwierig- keiten wirksam verteidigen könne (BGE 118 Ia 462 E. 2a; Urteil 6B_772/2011 vom 12. November 2012 E. 2.4; Beschluss des Obergerichts des Kantons Bern BK 16 474 vom 18. Januar 2017 E. 4.3). Aus dem vom Beschwerdeführer zitierten Bun- desgerichtsentscheid lasse sich nichts Gegenteiliges ableiten.</w:t>
      </w:r>
    </w:p>
    <w:p>
      <w:r>
        <w:rPr>
          <w:b/>
        </w:rPr>
        <w:t>E. 3.1</w:t>
      </w:r>
    </w:p>
    <w:p>
      <w:r>
        <w:t>Die Prozessarmut des Beschwerdeführers wird nicht in Frage gestellt. Strittig ist aber, ob die amtliche Verteidigung zur Wahrung seiner Interessen geboten ist. Der Beschwerdeführer wendet zunächst ein, die Staatsanwaltschaft habe automatisch einen Bagatellfall angenommen, nur weil eine Geldstrafe von 120 Tagessätzen ausgefällt worden sei. Die Generalstaatsanwaltschaft entgegnet dem, dass zwar nicht automatisch ein Bagatellfall vorliege, wenn die in Art. 132 Abs. 3 StPO ge- nannten Schwellenwerte der zu erwartenden Sanktion nicht erreicht seien. Die Staatsanwaltschaft habe in der angefochtenen Verfügung indes nicht nur geltend gemacht, dass ein Bagatellfall vorliege, weil aufgrund der im Strafbefehl ausgefäll- ten Geldstrafe von 120 Tagessätzen der Schwellenwert noch knapp nicht erreicht sei. Sie habe überdies zutreffend dargelegt, dass das Verfahren für den Beschwer- deführer weder tatsächliche noch rechtliche Schwierigkeiten biete, die den Beizug eines Verteidigers gebieten würden. Konkret werde in der angefochtenen Verfü- gung ausgeführt, dem Beschwerdeführer werde vorgeworfen, zwei Mitgefangene in der JVA E.________ verletzt zu haben. Die Verletzungen seien dokumentiert und die Täterschaft des Beschwerdeführers grundsätzlich nicht bestritten. Die im Rah- men der Untersuchung notwendigen Beweise seien abgenommen worden. Weiter werde erwogen, es würden keine rechtlichen Schwierigkeiten vorliegen, da es sich bei der einfachen Körperverletzung um keinen komplexen Tatbestand handle und die Verletzungen deutlich über blosse Tätlichkeiten hinausgingen. Objektivierbare Hinweise auf Rechtfertigungsgründe, wie sie der Beschwerdeführer geltend mache, fänden sich in den Akten nicht.</w:t>
      </w:r>
    </w:p>
    <w:p>
      <w:r>
        <w:rPr>
          <w:b/>
        </w:rPr>
        <w:t>E. 3.2</w:t>
      </w:r>
    </w:p>
    <w:p>
      <w:r>
        <w:t>In der Replik ergänzt der Beschwerdeführer schliesslich, die Generalstaatsanwalt- schaft nehme die Beurteilung vorweg, ob eine Notwehrsituation gegeben gewesen sei. Ob diese aus Sicht der Staatsanwaltschaft gegeben gewesen sei oder nicht, sei für die Beurteilung der Frage, ob rechtliche Schwierigkeiten vorlägen, nicht von Belang. Der Beschwerdeführer habe das Recht, sich auf diesen Rechtfertigungs- grund zu berufen, zumal seine Ausführungen nicht an den Haaren herbeigezogen seien, sondern durch die Stellungnahme der Mitinsassen gestützt würden. Die Staatsanwaltschaft lasse ausser Acht, dass neben der Frage, ob eine Notwehrsi- tuation vorgelegen habe, auch beurteilt werden müsse, ob eine Strafmilderung ge- stützt auf Art. 16 Schweizerisches Strafgesetzbuch (StGB; SR 311) in Frage kom-</w:t>
      </w:r>
    </w:p>
    <w:p>
      <w:r>
        <w:rPr>
          <w:b/>
        </w:rPr>
        <w:t>E. 4</w:t>
      </w:r>
    </w:p>
    <w:p>
      <w:r>
        <w:t>me. Die rechtlichen Schwierigkeiten seien gegeben. Die Generalstaatsanwaltschaft führe aus, dass allein das Vorliegen einander widersprechender Aussagen weder tatsächliche noch rechtliche Schwierigkeiten zu begründen vermöchten. Es sei je- doch Aufgabe der Staatsanwaltschaft bzw. des urteilenden Gerichts, diese Aussa- gen zu würdigen. Die amtliche Verteidigung dürfe nicht verweigert werden, indem auf das im Strafverfahren geltende Offizialprinzip verwiesen werde.</w:t>
      </w:r>
    </w:p>
    <w:p>
      <w:r>
        <w:rPr>
          <w:b/>
        </w:rPr>
        <w:t>E. 4.1</w:t>
      </w:r>
    </w:p>
    <w:p>
      <w:r>
        <w:t>Gemäss Art. 132 Abs. 1 Bst. b und Abs. 2 f. StPO ordnet die Verfahrensleitung eine amtliche Verteidigung an, wenn die beschuldigte Person nicht über die erfor- derlichen Mittel verfügt und die Verteidigung zur Wahrung ihrer Interessen geboten ist. Zur Wahrung der Interessen der beschuldigten Person ist die Verteidigung na- mentlich geboten, wenn es sich nicht um einen Bagatellfall handelt und der Straffall in tatsächlicher oder rechtlicher Hinsicht Schwierigkeiten bietet, denen die beschul- digte Person allein nicht gewachsen wäre. Ein Bagatellfall liegt jedenfalls dann nicht mehr vor, wenn eine Freiheitsstrafe von mehr als 4 Monaten oder eine Gelds- trafe von mehr als 120 Tagessätzen zu erwarten ist.</w:t>
      </w:r>
    </w:p>
    <w:p>
      <w:r>
        <w:rPr>
          <w:b/>
        </w:rPr>
        <w:t>E. 4.2</w:t>
      </w:r>
    </w:p>
    <w:p>
      <w:r>
        <w:t>Jedenfalls im derzeitigen Verfahrensstadium dringt der Beschwerdeführer mit sei- nen Argumenten nicht durch. Rechtsanwalt B.________ hat das Gesuch um amtli- che Verteidigung gleichzeitig mit der Einsprache gegen den Strafbefehl erhoben (vgl. Eingabe vom 17. Oktober 2017). Die Staatsanwaltschaft hat im nächsten Schritt also zu entscheiden, welche der vier Optionen gemäss Art. 355 Abs. 3 StPO sie wählt. In dieser Phase, wo ausschliesslich ein staatsanwaltschaftlicher Ent- scheid ansteht, ist eine Verteidigung zur Wahrung der Interessen des Beschwerde- führers nicht geboten. Mit anderen Worten sind mit dem anstehenden Verfahrens- schritt – unabhängig davon, ob es sich um einen Bagatellfall handelt oder nicht – weder in tatsächlicher noch in rechtlicher Hinsicht Schwierigkeiten verbunden, de- nen der Beschwerdeführer alleine nicht gewachsen wäre. Falls das Strafverfahren jedoch im Sinne von Art. 355 Abs. 3 Bst. d StPO an das erstinstanzliche Gericht weitergeleitet werden sollte, kann dort ein neuerliches Gesuch um Beiordnung ei- nes amtlichen Verteidigers gestellt werden.</w:t>
      </w:r>
    </w:p>
    <w:p>
      <w:r>
        <w:rPr>
          <w:b/>
        </w:rPr>
        <w:t>E. 4.3</w:t>
      </w:r>
    </w:p>
    <w:p>
      <w:r>
        <w:t>Nach dem Gesagten ist die Beschwerde abzuweisen.</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