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442 vom 27. Dezember 2017</w:t>
      </w:r>
    </w:p>
    <w:p>
      <w:r>
        <w:t>BE Obergericht, 2017-12-27, DE</w:t>
      </w:r>
    </w:p>
    <w:p>
      <w:r>
        <w:rPr>
          <w:b/>
        </w:rPr>
        <w:t xml:space="preserve">Quelle: </w:t>
      </w:r>
      <w:r>
        <w:t>https://mcp.opencaselaw.ch/entscheid/be_zivilstraf_BK_2017_442</w:t>
      </w:r>
    </w:p>
    <w:p>
      <w:r>
        <w:t>FR: BE_ZIVILSTRAF BK 2017 442 du 27 décembre 2017</w:t>
      </w:r>
    </w:p>
    <w:p>
      <w:r>
        <w:t>IT: BE_ZIVILSTRAF BK 2017 442 del 27 dicembre 2017</w:t>
      </w:r>
    </w:p>
    <w:p>
      <w:pPr>
        <w:pStyle w:val="Heading2"/>
      </w:pPr>
      <w:r>
        <w:t>Regeste</w:t>
      </w:r>
    </w:p>
    <w:p>
      <w:r>
        <w:t>Vorzeitiger Massnahmenantritt | Andere Verfügungen StA, Polizei (393-a)</w:t>
      </w:r>
    </w:p>
    <w:p>
      <w:pPr>
        <w:pStyle w:val="Heading2"/>
      </w:pPr>
      <w:r>
        <w:t>Erwägungen</w:t>
      </w:r>
    </w:p>
    <w:p>
      <w:r>
        <w:rPr>
          <w:b/>
        </w:rPr>
        <w:t>E. 1</w:t>
      </w:r>
    </w:p>
    <w:p>
      <w:r>
        <w:t>Die Regionale Staatsanwaltschaft Berner Jura-Seeland (nachfolgend: Staatsan- waltschaft) führt gegen A.________ (nachfolgend: Beschwerdeführer) ein Strafver- fahren wegen versuchter vorsätzlicher Tötung, Raubes, Diebstahls, etc. Am 17. Oktober 2017 wies die Staatsanwaltschaft das Gesuch des Beschwerdeführers um vorzeitigen Massnahmenvollzug derzeit ab. Dagegen erhob er am 30. Oktober 2017 Beschwerde und beantragte, es sei ihm der vorzeitige Massnahmenantritt zu bewilligen. In ihrer Stellungnahme beantragte die Generalstaatsanwaltschaft die kostenfällige Abweisung der Beschwerde. In der Replik vom 18. Dezember 2017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Die Generalstaatsanwaltschaft ergänzt in diesem Kontext, dass sich in der Zwi- schenzeit herausgestellt habe, dass ein Vorstellungsgespräch in der JVA Uitikon nicht möglich sei, solange der vorzeitige Massnahmenvollzug nicht bewilligt worden sei. Dies ergebe sich aus einem Schreiben der BVD vom 20. Oktober 2017 (Ordner II, Faszikel «Gesuch um vorzeitigen Massnahmenantritt»). Es habe offenbar ein Missverständnis zwischen der Staatsanwaltschaft und den BVD bestanden. Dies ändere aber nichts an der Begründetheit der angefochtenen Verfügung, wäre es beim Vorstellungsgespräch einzig darum gegangen, herauszufinden, ob ein Voll- zug in der JVA Uitikon überhaupt möglich wäre.</w:t>
      </w:r>
    </w:p>
    <w:p>
      <w:r>
        <w:rPr>
          <w:b/>
        </w:rPr>
        <w:t>E. 4</w:t>
      </w:r>
    </w:p>
    <w:p>
      <w:r>
        <w:t>Es sei nicht zu beanstanden, dass die Staatsanwaltschaft die Empfehlung des Gutachters zur Anordnung einer Massnahme nach Art. 61 StGB nicht unbesehen teilen könne. Aufgrund der Gefährlichkeit des Beschwerdeführers erachte die Staatsanwaltschaft eine Massnahme nach Art. 61 StGB als nicht eindeutig erfüllt und halte sich deshalb die Option offen, dem Gericht eine Massnahme nach Art. 59 StGB zu beantragen. Um diesbezüglich weitere Erkenntnisse zu gewinnen, mache es Sinn, die Hauptverhandlung abzuwarten. Sinn hätte ebenfalls eine Vorabklärung gemacht, ob die JVA Uitikon den Beschwerdeführer überhaupt aufnehmen würde. Dies sei aber bekanntlich nicht möglich gewesen. Aus diesen Gründen und gestützt auf den Umstand, dass der vorzeitige Vollzug einer Massnahme das richterliche Urteil präjudiziere (HÄRRI, in: Basler Kommentar StPO, 2. Aufl. 2014, N. 33 zu Art. 236 StPO), sei es als zulässig anzusehen, dass die Staatsanwaltschaft das Gesuch um Massnahmenantritt einstweilen abgewiesen habe.</w:t>
      </w:r>
    </w:p>
    <w:p>
      <w:r>
        <w:rPr>
          <w:b/>
        </w:rPr>
        <w:t>E. 4.1</w:t>
      </w:r>
    </w:p>
    <w:p>
      <w:r>
        <w:t>Gegen die Abweisung des Gesuches macht der Beschwerdeführer vorweg geltend, die Ermittlungen stünden vor dem Abschluss. Es seien seitens der Staatsanwalt- schaft nur noch die Schlusseinvernahme und die Anklageerhebung geplant. Das Risiko für Kollusionshandlungen könne einem vorzeitigen Massnahmenantritt nicht entgegenstehen. Die Generalstaatsanwaltschaft entgegnet, die Voraussetzungen für einen vorzeiti- gen Massnahmenantritt seien unbestritten erfüllt. Selbst wenn aber der Stand des Verfahrens einen vorzeitigen Massnahmenvollzug erlauben würde, liege es im Er- messen der Verfahrensleitung, ob sie den Massnahmenantritt bewillige (Art. 236 Abs. 1 StPO: «kann…bewilligen»). Soweit der Beschwerdeführer geltend mache, der vorzeitige Massnahmenantritt nach Art. 61 StGB sei zweifelsfrei indiziert und das urteilende Gericht sei selbst bei einer Bewilligung des vorzeitigen Massnahme- nantritts frei, die Geeignetheit der Massnahme infrage zu stellen und keine oder ei- ne andere Massnahme anzuordnen, müsse dem Folgendes entgegengehalten werden: Der Gutachter habe beim Beschwerdeführer ein komplexes Störungsprofil diagnostiziert. Dieser leide an mehreren zeitlich übergreifenden Störungen im Sin- ne einer Mehrfachdiagnose: einerseits an einer Persönlichkeitsentwicklungsstörung mit vorwiegend emotional instabilen, impulsiven und dissozialen Zügen, sowie an komorbiden Störungen, darunter an einer Traumafolgestörung und einem Abhän- gigkeitssyndrom von Suchtstoffen (Gutachten S. 105). Aufgrund dieser Diagnose könne nicht von einer zweifelsfrei indizierten Massnahme nach Art. 61 StGB aus- gegangen werden. Darüber hinaus komme eine Massnahme nach Art. 61 StGB gemäss bundesgerichtlicher Rechtsprechung nur infrage, wenn der Täter ungefähr- lich sei (BGE 142 IV 49 = Pra 105 [2016] Nr. 83 E. 2.1.2; BGE 125 IV 237 E. 6.b; Urteil des Bundesgerichts 6B_475/2009 vom 26. August 2009 E. 1.1.2.2). Davon könne angesichts der dem Beschwerdeführer vorgeworfenen Delikte, der Bege- hungsweise der Taten sowie der Persönlichkeitsstruktur, mit der sich auch das fo- rensisch-psychiatrische Gutachten befasse, nicht ausgegangen werden. Es beste- he prima vista ein Hinderungsgrund für die Anordnung einer Massnahme nach Art. 61 StGB. Letztlich werde die Frage, welche Massnahme die richtige sei, vom Sachgericht zu beantworten sein. An die Empfehlung des Gutachters sei das Ge- richt nicht gebunden. Es werde zu bestimmen haben, ob und wenn ja welche Massnahme angeordnet werde (Urteil des Bundesgerichts 6B_289/2016 vom 28. Dezember 2016 E. 4.1).</w:t>
      </w:r>
    </w:p>
    <w:p>
      <w:r>
        <w:rPr>
          <w:b/>
        </w:rPr>
        <w:t>E. 4.2</w:t>
      </w:r>
    </w:p>
    <w:p>
      <w:r>
        <w:t>Der Beschwerdeführer macht überdies in zeitlicher Hinsicht geltend, der Gutachter erachte ein rasches Handeln als notwendig, weshalb nicht eine allfällige Verurtei- lung durch ein erstinstanzliches Gericht abgewartet werden könne. Die Generalstaatsanwaltschaft führt dazu aus, der Beschwerdeführer verkenne, dass er die Möglichkeit haben werde, nach der Anklageerhebung beim Regionalge- richt erneut ein Gesuch um vorzeitigen Massnahmenantritt zu stellen (Art. 236 Abs. 2 StPO). Folglich sei nicht von vornherein zu erwarten, dass über den Mass- nahmenantritt erst mit dem erstinstanzlichen Urteil befunden werde.</w:t>
      </w:r>
    </w:p>
    <w:p>
      <w:r>
        <w:rPr>
          <w:b/>
        </w:rPr>
        <w:t>E. 5</w:t>
      </w:r>
    </w:p>
    <w:p>
      <w:r>
        <w:t>keit schliesslich, dass vor dem Regionalgericht erneut ein entsprechender Antrag eingereicht werden könne, entgegnet der Beschwerdeführer, es dürfte als gerichts- notorisch gelten, dass aufgrund von Überlastung der Regionalen Strafbehörden Berner Jura-Seeland die Anklageerhebung noch nicht absehbar sei. Der gutachter- lich bestätigten Notwendigkeit zum raschen Handeln könne nur mit einer Gutheis- sung des vorzeitigen Massnahmenantritts nachgekommen werden. Der Beschwer- deführer befinde sich seit August 2016 in Haft.</w:t>
      </w:r>
    </w:p>
    <w:p>
      <w:r>
        <w:rPr>
          <w:b/>
        </w:rPr>
        <w:t>E. 6</w:t>
      </w:r>
    </w:p>
    <w:p>
      <w:r>
        <w:t>Der Fortschritt des Strafverfahrens erlaubt – insbesondere hinsichtlich einer allfälli- gen Kollusionsgefahr – den vorzeitigen Massnahmenantritt im Sinne von Art. 236 Abs. 1 StPO unstrittig. Ein vorzeitiger Strafantritt setzt kein umfassendes Geständ- nis voraus, was hier analog für den vorzeitigen Massnahmenantritt gilt, zumal keine Anzeichen dafür bestehen, dass der Beschwerdeführer sich künftig einer Therapie verweigern wird. Das Gutachten zeigt deutlich, dass der Beschwerdeführer mit ei- ner Massnahme nach Art. 61 StGB beträchtliche Fortschritte in seiner Persönlich- keitsentwicklung machen könnte. Es darf mit einer gewissen Zuversicht erwartet werden, dass durch eine vorzeitige Massnahme der Gefahr weiterer mit der Störung seiner Persönlichkeitsentwicklung in Zusammenhang stehender Taten be- gegnet werden kann. Diese Gelegenheit ist wahrzunehmen, und zwar – wie be- sonders bei jungen Erwachsenen üblich – möglichst rasch. Von einer deutlichen Empfehlung in einem forensisch-psychiatrischen Gutachten sollte nur abgewichen werden, wenn triftige Gründe für ein Abweichen vorliegen. Solche Gründe liegen hier nicht vor. Die begangenen Straftaten stehen eindeutig im Zusammenhang mit der Störung der Persönlichkeitsentwicklung des Beschwer- deführers. Das Gutachten geht zudem nicht nur von einer medizinischen Indikation der Massnahme nach Art. 61 StGB aus, sondern attestiert in zeitlicher Hinsicht die Notwendigkeit eines raschen Handelns. Weder die Anklageerhebung noch das Sa- churteil sind in den nächsten Monaten zu erwarten. Vor diesem Hintergrund wäre es ungünstig, bis zur Anklageerhebung oder gar bis zu einer allfälligen Verurteilung durch das Sachgericht zu warten und die Massnahme erst zu diesem Zeitpunkt an- zuordnen. Anzufügen bleibt, dass das Sachgericht nach der Bewilligung des vorzei- tigen Massnahmenantritts selbstverständlich frei sein wird, die Eignung der Mass- nahme nach Art. 61 StGB in Frage zu stellen und keine oder eine andere Mass- nahme anzuordnen.</w:t>
      </w:r>
    </w:p>
    <w:p>
      <w:r>
        <w:rPr>
          <w:b/>
        </w:rPr>
        <w:t>E. 6.1</w:t>
      </w:r>
    </w:p>
    <w:p>
      <w:r>
        <w:t>Gemäss Art. 236 Abs. 1 StPO kann die Verfahrensleitung der beschuldigten Per- son bewilligen, freiheitsentziehende Massnahmen vorzeitig anzutreten, sofern der Stand des Verfahrens es erlaubt. Der vorzeitige Massnahmenvollzug ermöglicht damit schon vor Erlass des rechtskräftigen Strafurteils ein Haftregime, welches auf die persönliche Situation des (massnahmenbedürftig erscheinenden) Beschuldig- ten zugeschnitten ist, beziehungsweise erste Erfahrungen mit der voraussichtlich sachlich gebotenen Vollzugsform zu sammeln (BGE 126 I 172 E. 3.a). Beim vorzei- tigen Massnahmenantritt muss sich der Beschuldigte klar und unmissverständlich mit der konkreten Massnahme einverstanden erklärt haben, wobei die Zustimmung zu irgendeiner Massnahme nicht genügt (vgl. HÄRRI, a.a.O., N. 9 zu Art. 236 StPO). War der Täter zur Zeit der Tat noch nicht 25 Jahre alt und ist er in seiner Persön- lichkeitsentwicklung erheblich gestört, so kann ihn das Gericht in eine Einrichtung für junge Erwachsene einweisen, wenn a.) der Täter ein Verbrechen oder Verge- hen begangen hat, das mit der Störung seiner Persönlichkeitsentwicklung in Zu- sammenhang steht; und b.) zu erwarten ist, dadurch lasse sich der Gefahr weiterer mit der Störung seiner Persönlichkeitsentwicklung in Zusammenhang stehender Taten begegnen (Art. 61 Abs. 1 StGB).</w:t>
      </w:r>
    </w:p>
    <w:p>
      <w:r>
        <w:rPr>
          <w:b/>
        </w:rPr>
        <w:t>E. 6.2</w:t>
      </w:r>
    </w:p>
    <w:p>
      <w:r>
        <w:t>Der Antrag des Beschwerdeführers ist begründet. Es kann vorab auf die Aus- führungen in seiner Replik verwiesen werden (vorne E. 5). Mit Verfügung der Staatsanwaltschaft vom 6. April 2017 wurde dem Beschwerdeführer der vorzeitige Strafantritt bewilligt. Mit Blick insbesondere auf das forensisch-psychiatrische Gut- achten scheint es zum jetzigen Zeitpunkt richtig und von wegweisender Bedeutung, einen Schritt weiter zu gehen und den dafür bereiten Beschwerdeführer – eine konkrete Zustimmung liegt vor – in den vorzeitigen Massnahmenvollzug zu verset- zen. Die Generalstaatsanwaltschaft bringt zwar zutreffend vor, dass vom Beschwerde- führer – namentlich ohne engmaschigen Rahmen, ohne psychiatrische Fachbe- treuung und im falschen Milieu – eine nicht zu unterschätzende Gefährlichkeit aus- geht. Dennoch ist er mit Blick auf die Akten im richtigen Setting weder als qualifi- ziert gefährlich anzusehen noch scheint im vorzeitigen Massnahmenvollzug von ei- ner derartigen Gefährdung ausgegangen werden zu müssen, dass ein störungs- freier Ablauf – durch Gefährdung der Anstaltssicherheit oder Gefahr einer Beein- flussung von anderen Eingewiesenen – nicht durchführbar wäre. Bloss darauf näm- lich scheint das Bundesgericht mit dem Kriterium der Gefährlichkeit richtigerweise abzuzielen (vgl. HEER, in: Basler Kommentar StGB; 3. Aufl. 2013, N. 32 ff. zu Art. 61 StGB; BGE 125 IV 237).</w:t>
      </w:r>
    </w:p>
    <w:p>
      <w:r>
        <w:rPr>
          <w:b/>
        </w:rPr>
        <w:t>E. 6.3</w:t>
      </w:r>
    </w:p>
    <w:p>
      <w:r>
        <w:t>Nach dem Gesagten ist die Beschwerde gutzuheissen und dem Beschwerdeführer der vorzeitige Massnahmenantritt zu bewilligen.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