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373 vom 26. Oktober 2017</w:t>
      </w:r>
    </w:p>
    <w:p>
      <w:r>
        <w:t>BE Obergericht, 2017-10-26, DE</w:t>
      </w:r>
    </w:p>
    <w:p>
      <w:r>
        <w:rPr>
          <w:b/>
        </w:rPr>
        <w:t xml:space="preserve">Quelle: </w:t>
      </w:r>
      <w:r>
        <w:t>https://mcp.opencaselaw.ch/entscheid/be_zivilstraf_BK_2017_373</w:t>
      </w:r>
    </w:p>
    <w:p>
      <w:r>
        <w:t>FR: BE_ZIVILSTRAF BK 2017 373 du 26 octobre 2017</w:t>
      </w:r>
    </w:p>
    <w:p>
      <w:r>
        <w:t>IT: BE_ZIVILSTRAF BK 2017 373 del 26 ottobre 2017</w:t>
      </w:r>
    </w:p>
    <w:p>
      <w:pPr>
        <w:pStyle w:val="Heading2"/>
      </w:pPr>
      <w:r>
        <w:t>Regeste</w:t>
      </w:r>
    </w:p>
    <w:p>
      <w:r>
        <w:t>Rechtsverzögerung | Rechtsverweigerung/Rechtsverzögerung</w:t>
      </w:r>
    </w:p>
    <w:p>
      <w:pPr>
        <w:pStyle w:val="Heading2"/>
      </w:pPr>
      <w:r>
        <w:t>Erwägungen</w:t>
      </w:r>
    </w:p>
    <w:p>
      <w:r>
        <w:rPr>
          <w:b/>
        </w:rPr>
        <w:t>E. 1</w:t>
      </w:r>
    </w:p>
    <w:p>
      <w:r>
        <w:t>Die Kantonale Staatsanwaltschaft für besondere Aufgaben (nachfolgend: Staats- anwaltschaft) führt gegen A.________ (nachfolgend: Beschwerdeführer), amtlich verteidigt durch Rechtsanwältin B.________, ein Strafverfahren wegen Pornografie und sexueller Handlungen mit Kindern. Am 9. September 2017 erhob der Be- schwerdeführer persönlich bei der Beschwerdekammer in Strafsachen Beschwerde und machte eine Rechtsverzögerung der Staatsanwaltschaft geltend. Zudem stellte er ein Gesuch um Wechsel der amtlichen Verteidigung sowie einen Antrag auf Herausgabe von Datenbeständen. Die Generalstaatsanwaltschaft beantragte mit Stellungnahme vom 28. September 2017 die Abweisung der Beschwerde, soweit darauf einzutreten sei. Mit Replik vom 18. Oktober 2017 hielt der Beschwerdeführer an den gestellten Anträgen fest und beantragte zusätzlich die Aushändigung der strafrechtlich irrelevanten Geräte.</w:t>
      </w:r>
    </w:p>
    <w:p>
      <w:r>
        <w:rPr>
          <w:b/>
        </w:rPr>
        <w:t>E. 2</w:t>
      </w:r>
    </w:p>
    <w:p>
      <w:r>
        <w:t>Die Beschwerde ist zulässig gegen Verfügungen und Verfahrenshandlungen der Strafverfolgungsbehörden, aber auch gegen Unterlassungen unter Einschluss der Rechtsverweigerung und Rechtsverzögerung (Art. 393 Abs. 2 Bst. a der Schweize- rischen Strafprozessordnung [StPO; SR 312.0]). Beschwerden wegen Rechtsver- weigerung und Rechtsverzögerung sind an keine Frist gebunden (Art. 396 Abs. 2 StPO). Die Zuständigkeit der Beschwerdekammer in Strafsachen des Obergerichts des Kantons Bern ergibt sich aus Art. 13 Bst. c StPO i.V.m. Art. 35 des Gesetzes über die Organisation der Gerichtsbehörden und der Staatsanwaltschaft [GSOG; BSG 161.1] und Art. 29 Abs. 2 des Organisationsreglements des Obergerichts [OrR OG; BGS 162.11]. Der Beschwerdeführer ist durch die gerügte Rechtsverzö- gerung unmittelbar in seinen rechtlichen geschützten Interessen betroffen und so- mit zur Beschwerdeführung legitimiert (Art. 382 Abs. 1 StPO). Auf die Beschwerde ist – unter Vorbehalt des Nachstehenden – einzutreten. Der Beschwerdeführer stellt zugleich mit seiner Beschwerde ein Gesuch um Wechsel der amtlichen Verteidigung sowie einen Antrag auf Herausgabe von Da- tenbeständen. In der Replik beantragt er zudem, es seien ihm strafrechtlich irrele- vante Geräte auszuhändigen. Hierfür ist vorweg die Staatsanwaltschaft zuständig. Erst die betreffende Verfügung der Staatsanwaltschaft kann mit Beschwerde ange- fochten werden. Mit Verfügung vom 18. September 2017 wurde daher eine Kopie der Beschwerde der Staatsanwaltschaft zur Prüfung zugestellt. Soweit das Gesuch um Wechsel der amtlichen Verteidigung sowie den Antrag auf Herausgabe von Da- tenbeständen und Geräten betreffend ist demnach auf die Beschwerde nicht einzu- treten.</w:t>
      </w:r>
    </w:p>
    <w:p>
      <w:r>
        <w:rPr>
          <w:b/>
        </w:rPr>
        <w:t>E. 3</w:t>
      </w:r>
    </w:p>
    <w:p>
      <w:r>
        <w:t>Rechtsprechung wird der Anspruch auf Beurteilung innert angemessener Frist missachtet, wenn eine Sache über Gebühr verschleppt wird. Die Beurteilung der angemessenen Verfahrensdauer entzieht sich indessen starren Regeln. Es ist vielmehr in jedem Einzelfall zu prüfen, ob sich die Dauer unter den konkreten Um- ständen als angemessen erweist. Der Streitgegenstand und die damit verbundene Interessenlage können raschere Entscheide erfordern oder längere Behandlungs- perioden erlauben. Entscheidend sind weiter der Umfang und die Komplexität der aufgeworfenen Sachverhalts- und Rechtsfragen. Kriterien für die Angemessenheit der Verfahrensdauer im Rahmen von Strafverfahren bilden etwa die Schwere des Tatvorwurfs, die Komplexität des Sachverhalts, die dadurch gebotenen Untersu- chungshandlungen, das Verhalten der beschuldigten Person und dasjenige der Behörden (z.B. unnötige Massnahmen oder Liegenlassen des Falls) sowie die Zu- mutbarkeit für die beschuldigte Person. Strafverfahren sind zügig voranzutreiben, um die beschuldigte Person nicht unnötig über die gegen sie erhobenen Vorwürfe im Ungewissen zu lassen. Anspruch auf Verfahrensbeschleunigung haben primär beschuldigte Personen. Eine Rechtsverzögerung liegt damit insbesondere vor, wenn die Behörde im Verfahren über mehrere Monate hinweg untätig gewesen ist, mithin das Verfahren respektive der Verfahrensabschnitt innert wesentlich kürzerer Zeit hätte abgeschlossen werden können (Beschluss des Obergerichts des Kan- tons Bern BK 13 215 vom 25. September 2013, E. 5.2 mit weiteren Hinweisen).</w:t>
      </w:r>
    </w:p>
    <w:p>
      <w:r>
        <w:rPr>
          <w:b/>
        </w:rPr>
        <w:t>E. 3.1</w:t>
      </w:r>
    </w:p>
    <w:p>
      <w:r>
        <w:t>Zur Garantie eines gerechten Verfahrens nach Art. 29 Abs. 1 der Bundesverfas- sung der Schweizerischen Eidgenossenschaft (BV; SR 101) gehören der ausdrück- liche Anspruch auf Beurteilung innert angemessener Frist und das Verbot der Rechtsverzögerung. Weiter verpflichtet Art. 5 Abs. 1 StPO die Strafbehörden, dass sie die Strafverfahren unverzüglich an die Hand nehmen und diese ohne unbe- gründete Verzögerung zum Abschluss bringen. Nach der bundesgerichtlichen</w:t>
      </w:r>
    </w:p>
    <w:p>
      <w:r>
        <w:rPr>
          <w:b/>
        </w:rPr>
        <w:t>E. 3.2</w:t>
      </w:r>
    </w:p>
    <w:p>
      <w:r>
        <w:t>Die Generalstaatsanwaltschaft nimmt zur Rechtsverzögerungsbeschwerde wie folgt Stellung: 1. Staatsanwältin C.________ hat eine ausführliche interne Stellungnahme zum Vorwurf der Rechts- verzögerung – um den es hier ausschliesslich geht – verfasst, die nachstehend wiedergegeben wird: «Der Beschwerdeführer macht in seiner eigenhändig verfassten Beschwerde geltend, das Be- schleunigungsgebot sei verletzt, da seit der Hausdurchsuchung mehr als zwei Jahre vergangen seien, ohne dass er wisse, welchen Inhalts die zu erwartende Anklage sein werde. Um zu diesem Vorwurf Stellung nehmen zu können, müssen der Ablauf des Verfahrens beziehungsweise die Ermittlungshandlungen der Strafverfolgungsbehörden beleuchtet werden. Das Verfahren nahm seinen Anfang mit der Strafanzeige der Kriminalpolizei D.________ vom</w:t>
      </w:r>
    </w:p>
    <w:p>
      <w:r>
        <w:rPr>
          <w:b/>
        </w:rPr>
        <w:t>E. 3.3</w:t>
      </w:r>
    </w:p>
    <w:p>
      <w:r>
        <w:t>Diesen Ausführungen der Generalstaatsanwaltschaft resp. der Staatsanwaltschaft schliesst sich die Beschwerdekammer an. Die Generalstaatsanwaltschaft resp. die Staatsanwaltschaft haben einlässlich aufgezeigt, dass und warum im vorliegenden Strafverfahren nicht von einer übermässigen Verfahrensdauer oder einer Verfah- rensverzögerung ausgegangen werden kann. Es kann auf die Erwägung hiervor sowie die aufgezeigten Ermittlungshandlungen verwiesen werden. Die Vorbringen des Beschwerdeführers in der Replik vermögen daran nichts zu ändern. Soweit der Beschwerdeführer ein schleppendes Verfahren aufgrund der Siegelung rügt, ist ihm entgegenzuhalten, dass, wenn er von seinem Siegelungsrecht Gebrauch macht, den dadurch bedingten Zeitaufwand nicht beanstanden kann. Es sind keine An- haltspunkte ersichtlich, dass insoweit das Verfahren nicht angemessen vorange- trieben worden ist. Wie die Staatsanwaltschaft dargetan hat, gestaltete sich das Entsiegelungsverfahren insbesondere aufgrund der grossen Datenmengen – der Beschwerdeführer hatte für die Mehrheit der sichergestellten Gegenstände die Sie- gelung verlangt – als sehr aufwändig. Das Kantonale Zwangsmassnahmengericht hat am 11. Januar 2016 den Entscheid betreffend Siegelung getroffen. Am 1. März 2016 verlangte die amtliche Verteidigerin die Ausscheidung von bezeichneten pri- vaten Daten vorzunehmen. Die Staatsanwaltschaft teilte am 18. April 2016 mit, dass gemäss Auskunft des Fachbereichs Digitale Forensik (FDF) der Datenexport und die nötige Sichtung schätzungsweise rund zwei Stunden dauern und CHF 240.00 kosten würden. Sollte der Beschwerdeführer mit diesem Vorgehen einverstanden sein, werde er gebeten, sich direkt mit dem FDF in Verbindung zu setzen. Dies hat der Beschwerdeführer offensichtlich nicht gemacht, weshalb er sich auch die diesebzügliche Verzögerung in der Ausscheidung der Daten selbst zuzuschreiben hat. Es trifft nicht zu, dass sich schlicht niemand darum gekümmert haben soll. Aus den Akten ergibt sich zudem, dass sich die Staatsanwaltschaft zwi- schenzeitlich ausnahmsweise bereit erklärt hat, die Ausscheidung seiner im Schreiben vom 1. März 2016 von Rechtsanwältin B.________ bezeichneten priva- ten Daten ohne Zahlung eines Kostenvorschusses vornehmen zu lassen (vgl. Schreiben der Staatsanwaltschaft vom 29. September 2017). Was die Ausdehnung des Verfahrens wegen sexueller Handlungen mit Kindern anbelangt, ist augen- scheinlich, dass es diesbezüglich zu weiteren Ermittlungen und deshalb einer län- geren Verfahrensdauer gekommen ist. Auch insoweit musste der Beschwerdefüh- rer befragt werden. Im vorliegenden Beschwerdeverfahren betreffend Rechtsver- zögerung ist nicht darüber zu befinden, ob die Aufnahmen betreffend die Tochter und den Sohn des Beschwerdeführers strafrechtlich relevant sind. Es erübrigen sich daher Ausführungen zu den hierzu gemachten Einwänden des Beschwerde- führers. Die Generalstaatsanwaltschaft hat schliesslich zutreffend dargelegt, dass es nicht zu beanstanden ist, dass die Staatsanwaltschaft die Schlusseinvernahme und Anklage aufgrund hoher Geschäftslast noch nicht durchführen resp. abschlies- sen konnte (vgl. E. 3.2 hiervor). Hierbei handelt es sich nicht um eine Aushebelung des Beschleunigungsgebots. Zusammengefasst liegt gestützt auf das Ausgeführte auch nach der Auffassung der Beschwerdekammer in Strafsachen keine Rechtsverzögerung vor. Die Beschwerde erweist sich als unbegründet und ist abzuweisen.</w:t>
      </w:r>
    </w:p>
    <w:p>
      <w:r>
        <w:rPr>
          <w:b/>
        </w:rPr>
        <w:t>E. 7</w:t>
      </w:r>
    </w:p>
    <w:p>
      <w:r>
        <w:t>4. Bei diesem Ausgang des Verfahrens sind die Kosten des Beschwerdeverfahrens, bestimmt auf CHF 1‘000.00, dem unterliegenden Beschwerdeführer aufzuerlegen (Art. 428 Abs. 1 StPO). Der Beschwerdeführer hat das Beschwerdeverfahren selbst bestritten. Eine Entschädigung der amtlichen Verteidigung für das Beschwerdever- fahren ist daher nicht festzusetzen.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