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2017 221 vom 15. August 2017</w:t>
      </w:r>
    </w:p>
    <w:p>
      <w:r>
        <w:t>BE Obergericht, 2017-08-15, DE</w:t>
      </w:r>
    </w:p>
    <w:p>
      <w:r>
        <w:rPr>
          <w:b/>
        </w:rPr>
        <w:t xml:space="preserve">Quelle: </w:t>
      </w:r>
      <w:r>
        <w:t>https://mcp.opencaselaw.ch/entscheid/be_zivilstraf_BK_2017_221</w:t>
      </w:r>
    </w:p>
    <w:p>
      <w:r>
        <w:t>FR: BE_ZIVILSTRAF BK 2017 221 du 15 août 2017</w:t>
      </w:r>
    </w:p>
    <w:p>
      <w:r>
        <w:t>IT: BE_ZIVILSTRAF BK 2017 221 del 15 agosto 2017</w:t>
      </w:r>
    </w:p>
    <w:p>
      <w:pPr>
        <w:pStyle w:val="Heading2"/>
      </w:pPr>
      <w:r>
        <w:t>Regeste</w:t>
      </w:r>
    </w:p>
    <w:p>
      <w:r>
        <w:t>Verlängerung der stationären therapeutischen Massnahme | Straf- und Massnahmenvollzug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A.________ (Verurteilter/Beschwerdeführer; nachfolgend: Beschwerdeführer) wur- de am 27. März 2009 vom Kreisgericht VIII Bern-Laupen in Anwendung von Art. 19 Abs. 1 des Schweizerischen Strafgesetzbuches (StGB; SR 311.0) von der An- schuldigung der versuchten vorsätzlichen Tötung und der Anschuldigung der Wi- derhandlungen gegen das Waffengesetz freigesprochen. Ebenfalls freigesprochen wurde er von der Anschuldigung der Irreführung der Rechtspflege. Für den Be- schwerdeführer wurde gestützt auf Art. 59 Abs. 1 und 2 StGB eine stationäre the- rapeutische Massnahme angeordnet. Die stationäre therapeutische Massnahme wurde am 19. März 2014 vom Regionalgericht Bern-Mittelland (nachfolgend: Vorinstanz) auf Antrag der Abteilung Straf- und Massnahmenvollzug (heute: Be- währungs- und Vollzugsdienste) des Amts für Freiheitsentzug und Betreuung (heu- te: Amt für Justizvollzug; nachfolgend: Vollzugsbehörde) um zwanzig Monate ver- längert. Am 6. November 2015 verlängerte die Vorinstanz die stationäre therapeu- tische Massnahme um weitere 18 Monate.</w:t>
      </w:r>
    </w:p>
    <w:p>
      <w:r>
        <w:rPr>
          <w:b/>
        </w:rPr>
        <w:t>E. 1.2</w:t>
      </w:r>
    </w:p>
    <w:p>
      <w:r>
        <w:t>Am 13. März 2017 beantragte die Vollzugsbehörde bei der Vorinstanz eine erneute Verlängerung der stationären therapeutischen Massnahme um ein Jahr. Nach Ein- holung eines aktuellen Verlaufsberichts bei der Justizvollzugsanstalt C.________ verlängerte die Vorinstanz die stationäre therapeutische Massnahme am 22. Mai 2017 um sechs Monate. Gegen diesen Entscheid erhob der Beschwerdeführer am</w:t>
      </w:r>
    </w:p>
    <w:p>
      <w:r>
        <w:rPr>
          <w:b/>
        </w:rPr>
        <w:t>E. 2</w:t>
      </w:r>
    </w:p>
    <w:p>
      <w:r>
        <w:t>Juni 2017 Beschwerde. Er beantragte das Folgende: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