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140 vom 7. April 2017</w:t>
      </w:r>
    </w:p>
    <w:p>
      <w:r>
        <w:t>BE Obergericht, 2017-04-07, DE</w:t>
      </w:r>
    </w:p>
    <w:p>
      <w:r>
        <w:rPr>
          <w:b/>
        </w:rPr>
        <w:t xml:space="preserve">Quelle: </w:t>
      </w:r>
      <w:r>
        <w:t>https://mcp.opencaselaw.ch/entscheid/be_zivilstraf_BK_2017_140</w:t>
      </w:r>
    </w:p>
    <w:p>
      <w:r>
        <w:t>FR: BE_ZIVILSTRAF BK 2017 140 du 7 avril 2017</w:t>
      </w:r>
    </w:p>
    <w:p>
      <w:r>
        <w:t>IT: BE_ZIVILSTRAF BK 2017 140 del 7 aprile 2017</w:t>
      </w:r>
    </w:p>
    <w:p>
      <w:pPr>
        <w:pStyle w:val="Heading2"/>
      </w:pPr>
      <w:r>
        <w:t>Regeste</w:t>
      </w:r>
    </w:p>
    <w:p>
      <w:r>
        <w:t>Ausstand | Ausstand (59)</w:t>
      </w:r>
    </w:p>
    <w:p>
      <w:pPr>
        <w:pStyle w:val="Heading2"/>
      </w:pPr>
      <w:r>
        <w:t>Erwägungen</w:t>
      </w:r>
    </w:p>
    <w:p>
      <w:r>
        <w:rPr>
          <w:b/>
        </w:rPr>
        <w:t>E. 1</w:t>
      </w:r>
    </w:p>
    <w:p>
      <w:r>
        <w:t>Am 31. März 2017 führte B.________, Regionalgericht Berner Jura-Seeland, (nachfolgend: Gesuchsgegnerin) die Hauptverhandlung im Verfahren PEN 16 310 gegen A.________ (nachfolgend: Gesuchsteller) wegen Widerhandlungen gegen das Strassenverkehrsgesetz durch. Anlässlich dieser Verhandlung stellte der Ge- suchsteller zumindest sinngemäss ein Ausstandsgesuch. In der Folge brach die Gesuchsgegnerin die Verhandlung ab und überwies die Akten an die Beschwerde- kammer des Obergerichts des Kantons Bern zur gesetzlichen Folgegebung (Art. 59 Abs. 1 Bst. b Schweizerische Strafprozessordnung [StPO; SR 312]). Auf eine Stel- lungnahme zum Ausstandsgesuch verzichtete sie. Mit Blick auf das Nachfolgende hat die Verfahrensleitung auf die Durchführung ei- nes Schriftenwechsels verzichtet (analog Art. 390 Abs. 2 StPO).</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StPO). Zuständig für den Entscheid ist die Beschwerdekammer (Art. 59 Ziffer 1 Bst. b StPO). Die Prozessvorausset- zungen sind erfüllt. Auf das form- und fristgerechte Gesuch ist einzutreten.</w:t>
      </w:r>
    </w:p>
    <w:p>
      <w:r>
        <w:rPr>
          <w:b/>
        </w:rPr>
        <w:t>E. 3</w:t>
      </w:r>
    </w:p>
    <w:p>
      <w:r>
        <w:t>jeder einzelne Anklagepunkt des Affidavits innerhalb von 30 Tagen widerlegt wer- den. Ein Versäumnis der Widerlegung habe die automatische Anerkennung durch Stillschweigen zur Folge und sei damit verifiziert.</w:t>
      </w:r>
    </w:p>
    <w:p>
      <w:r>
        <w:rPr>
          <w:b/>
        </w:rPr>
        <w:t>E. 4.1</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Solche Umstände können entweder in einer bestimmten per- sönlichen Einstellung zum Verfahrensgegenstand, einem persönlichen Verhalten der betreffenden Person oder in äusseren Gegebenheiten liegen. Entscheidendes Kriterium ist, ob bei problematischen Konstellationen der Ausgang des Verfahrens bei objektiver Betrachtungsweise noch als offen erscheint (BOOG, in: Basler Kom- mentar, Schweizerische Strafprozessordnung, 2. Aufl. 2014, N. 8 zu Vor Art. 56-60 StPO). Gemäss Art. 56 Bst. f StPO tritt eine in einer Strafbehörde tätige Person in den Ausstand, wenn sie aus anderen Gründen (als den in Bst. a-e genannten), ins- besondere wegen Freundschaft oder Feindschaft mit einer Partei oder deren Rechtsbeistand befangen sein könnte. Wenn zu erwarten ist, die Richterin habe sich in Bezug auf einzelne Fragen bereits in einem Ausmass festgelegt, dass das Verfahren nicht mehr als offen erscheint, kann eine Vorbefassung im Sinne von Art. 56 Bst. f StPO relevant werden (vgl. BOOG, a.a.O., N. 28 und 61 zu Art. 56 StPO).</w:t>
      </w:r>
    </w:p>
    <w:p>
      <w:r>
        <w:rPr>
          <w:b/>
        </w:rPr>
        <w:t>E. 4.2</w:t>
      </w:r>
    </w:p>
    <w:p>
      <w:r>
        <w:t>In Bezug auf die Gesuchsgegnerin sind Ausstandsgründe gemäss Art. 56 StPO weder glaubhaft gemacht noch ersichtlich. Was der Gesuchsteller vorbringt, er- schöpft sich in Behauptungen nach den Grundsätzen der sogenannten OPPT- Bewegung. Ein Ausstandsgrund ergibt sich insbesondere nicht aus den haltlosen Vorwürfen, dass die Gesuchsgegnerin eine Vielzahl von Straftaten begangen habe. Das Gesuch ist offensichtlich unbegründet und daher abzuweisen.</w:t>
      </w:r>
    </w:p>
    <w:p>
      <w:r>
        <w:rPr>
          <w:b/>
        </w:rPr>
        <w:t>E. 5</w:t>
      </w:r>
    </w:p>
    <w:p>
      <w:r>
        <w:t>Bei diesem Verfahrensausgang wird der Gesuchsteller kostenpflichtig (Art. 59 Abs. 4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