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480 vom 2. November 2016</w:t>
      </w:r>
    </w:p>
    <w:p>
      <w:r>
        <w:t>BE Obergericht, 2016-11-02, DE</w:t>
      </w:r>
    </w:p>
    <w:p>
      <w:r>
        <w:rPr>
          <w:b/>
        </w:rPr>
        <w:t xml:space="preserve">Quelle: </w:t>
      </w:r>
      <w:r>
        <w:t>https://mcp.opencaselaw.ch/entscheid/be_zivilstraf_BK_2016_480</w:t>
      </w:r>
    </w:p>
    <w:p>
      <w:r>
        <w:t>FR: BE_ZIVILSTRAF BK 2016 480 du 2 novembre 2016</w:t>
      </w:r>
    </w:p>
    <w:p>
      <w:r>
        <w:t>IT: BE_ZIVILSTRAF BK 2016 480 del 2 novembre 2016</w:t>
      </w:r>
    </w:p>
    <w:p>
      <w:pPr>
        <w:pStyle w:val="Heading2"/>
      </w:pPr>
      <w:r>
        <w:t>Regeste</w:t>
      </w:r>
    </w:p>
    <w:p>
      <w:r>
        <w:t>Nichtanhandnahme Strafverfahren wegen Betrugs, evtl. falscher Anschuldigung | Einstellung/Nichtanhandnahme</w:t>
      </w:r>
    </w:p>
    <w:p>
      <w:pPr>
        <w:pStyle w:val="Heading2"/>
      </w:pPr>
      <w:r>
        <w:t>Erwägungen</w:t>
      </w:r>
    </w:p>
    <w:p>
      <w:r>
        <w:rPr>
          <w:b/>
        </w:rPr>
        <w:t>E. 1.1</w:t>
      </w:r>
    </w:p>
    <w:p>
      <w:r>
        <w:t>Mit Verfügung vom 2. November 2016 (Versand an A.________ [nachfolgend: Be- schwerdeführer] mit B-Post am 10. November 2016) nahm die Regionale Staats- anwaltschaft Bern-Mittelland das Strafverfahren gegen diverse Ärzte gemäss ein- gereichtem Schreiben von A.________ (namentlich Herrn B.________ und Frau C.________) nicht an die Hand.</w:t>
      </w:r>
    </w:p>
    <w:p>
      <w:r>
        <w:rPr>
          <w:b/>
        </w:rPr>
        <w:t>E. 1.2</w:t>
      </w:r>
    </w:p>
    <w:p>
      <w:r>
        <w:t>Dagegen erhob der Beschwerdeführer mit Eingabe vom 18. November 2016 (Ein- gang Beschwerdekammer: 24. November 2016) Beschwerde und beantragte sinn- gemäss, dass das Verfahren gegen die obengenannten Personen zu eröffnen sei.</w:t>
      </w:r>
    </w:p>
    <w:p>
      <w:r>
        <w:rPr>
          <w:b/>
        </w:rPr>
        <w:t>E. 1.3</w:t>
      </w:r>
    </w:p>
    <w:p>
      <w:r>
        <w:t>Mit Blick auf das Nachfolgende hat die Verfahrensleitung auf das Einholen einer Stellungnahme verzichtet (Art. 390 Abs. 2 StPO).</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bringt in der Beschwerdeschrift zur Sache Folgendes vor: Hiermit erhebe ich Beschwerde gegen die Verfügung (BM 16 26148 / P36) vom 02. November 2016. Im Polizeirapport sind die Straftaten belegt! Es wurde Behauptet ich hätte eine Waffe, es wurde keine gefunden! Es wurde behauptet Ende Januar laufe ich Amok, es sind keine Vorbereitungen gefunden worden! Die Amokbehauptung ist erfunden worden, was schriftlich belegt ist, nachdem ich die Leute angezeigt hatte (Sie mussten sogar Geld zurückzahlen mehrmals!). Die Polizei hatte sich totgelacht und mich sofort wieder frei gelassen! Im Übrigen hatten die Leute mich seit Monaten nicht gesehen oder gesprochen, das ist Terrorisierung von Bürgen! Ich habe der Staatsanwaltschaft mehrmals Un- terlagen geschickt, mit belegten Straftaten der Leute! Die Staatsanwaltschaft macht sich ja lächerlich, wenn Sie gegen mich ein Verfahren eröffnet, was natürlich eingestellt wurde und belegte Straftaten nicht mal ein Verfahren eröffnet. Nur weil das CH-Bürger sind oder Ärzte.</w:t>
      </w:r>
    </w:p>
    <w:p>
      <w:r>
        <w:rPr>
          <w:b/>
        </w:rPr>
        <w:t>E. 4</w:t>
      </w:r>
    </w:p>
    <w:p>
      <w:r>
        <w:t>Die Staatsanwaltschaft begründet ihre Nichtanhandnahme gemäss Art. 310 Abs. 1 StPO damit, dass aus den Schreiben des Beschwerdeführers nicht klar hervorge- he, was er konkret wolle und auf wen und auf was er seine Vorwürfe beziehe. In seiner zweiten Eingabe vom 14. Juli 2016 halte er fest, dass er darauf hinweise, keine Anzeige gemacht zu haben. Er habe nur zum wiederholten Male auf Strafta- ten hingewiesen, welche bekannt seien und die bis heute nicht verfolgt worden sei- en. Die gemachten Eingaben seien insgesamt kaum nachvollziehbar. Die behaup- teten Vorwürfe seien weder bezüglich der bezeichneten Personen, noch des Sach- verhalts nach Ort, Zeit und der Handlung, welche mit Strafe bedroht sein soll, näher begründet, geschweige denn belegt. Auch aus den beigezogenen Vorakten betref-</w:t>
      </w:r>
    </w:p>
    <w:p>
      <w:r>
        <w:t>3 fend den Beschwerdeführer würden sich keine Hinweise oder offensichtliche Zu- sammenhänge mit den von ihm ins Feld geführten angeblichen strafbaren Hand- lungen finden. Seinen Ausführungen könnten darüber hinaus keine sachdienlichen Informationen entnommen werden, die einen Straftatbestand erfüllen würden. Es sei nicht die Aufgabe der Staatsanwaltschaft, ohne hinreichenden oder minimal konkretisierbaren Tatverdacht mögliche Straftaten auszuforschen. Zur Eröffnung einer Strafuntersuchung brauche es einen hinreichenden Tatverdacht, welcher sich hier aufgrund der Eingaben des Beschwerdeführers und der beigezogenen Akten nicht begründen lasse.</w:t>
      </w:r>
    </w:p>
    <w:p>
      <w:r>
        <w:rPr>
          <w:b/>
        </w:rPr>
        <w:t>E. 5</w:t>
      </w:r>
    </w:p>
    <w:p>
      <w:r>
        <w:t>Die Beschwerdekammer schliesst sich der Argumentation der Staatsanwaltschaft an (siehe vorne E. 4). Sie trifft vollständig zu. Es sind keine strafbaren Handlungen ersichtlich, sodass die Beschwerde abzuweisen ist. Ferner wird an dieser Stelle verwiesen auf die einlässlichen Ausführungen im – die gleichen Personen betref- fenden und im Wesentlichen den gleichen Ursprungssachverhalt zu Grunde ha- benden – Beschluss des Obergerichts BK 14 351 vom 6. März 2015 (Abweisung, soweit darauf einzutreten war) sowie im korrespondierenden Urteil des Bundesge- richts 6B_348/2015 vom 6. Mai 2015 (Nichteintretensentscheid).</w:t>
      </w:r>
    </w:p>
    <w:p>
      <w:r>
        <w:rPr>
          <w:b/>
        </w:rPr>
        <w:t>E. 6</w:t>
      </w:r>
    </w:p>
    <w:p>
      <w:r>
        <w:t>Bei diesem Verfahrensausgang wird der Beschwerdeführer kostenpflichtig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