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289 vom 16. September 2016</w:t>
      </w:r>
    </w:p>
    <w:p>
      <w:r>
        <w:t>BE Obergericht, 2016-09-16, DE</w:t>
      </w:r>
    </w:p>
    <w:p>
      <w:r>
        <w:rPr>
          <w:b/>
        </w:rPr>
        <w:t xml:space="preserve">Quelle: </w:t>
      </w:r>
      <w:r>
        <w:t>https://mcp.opencaselaw.ch/entscheid/be_zivilstraf_BK_2016_289</w:t>
      </w:r>
    </w:p>
    <w:p>
      <w:r>
        <w:t>FR: BE_ZIVILSTRAF BK 2016 289 du 16 septembre 2016</w:t>
      </w:r>
    </w:p>
    <w:p>
      <w:r>
        <w:t>IT: BE_ZIVILSTRAF BK 2016 289 del 16 settembre 2016</w:t>
      </w:r>
    </w:p>
    <w:p>
      <w:pPr>
        <w:pStyle w:val="Heading2"/>
      </w:pPr>
      <w:r>
        <w:t>Regeste</w:t>
      </w:r>
    </w:p>
    <w:p>
      <w:r>
        <w:t>Nichtanhandnahme Strafverfahren wegen Widerhandlung gegen das Datenschutzgesetz | Einstellung/Nichtanhandnahme</w:t>
      </w:r>
    </w:p>
    <w:p>
      <w:pPr>
        <w:pStyle w:val="Heading2"/>
      </w:pPr>
      <w:r>
        <w:t>Erwägungen</w:t>
      </w:r>
    </w:p>
    <w:p>
      <w:r>
        <w:rPr>
          <w:b/>
        </w:rPr>
        <w:t>E. 1</w:t>
      </w:r>
    </w:p>
    <w:p>
      <w:r>
        <w:t>Im Strafverfahren gegen den Beschuldigten 1 und die Beschuldigte 2 sowie gegen weitere beschuldigte Personen wegen Verletzung des Berufsgeheimnisses, Anstif- tung zur Verletzung des Berufsgeheimnisses und weiteren Delikten teilte die Regi- onale Staatsanwaltschaft Bern-Mittelland (im Folgenden: Staatsanwaltschaft) den Parteien am 11. April 2016 gemäss Art. 318 der Schweizerischen Strafprozessord- nung (StPO, SR 312.0) mit, dass sie beabsichtige, das Verfahren einzustellen und räumte den Parteien eine Frist ein, um weitere Beweisanträge zu stellen und sich zum beabsichtigten Verfahrensabschluss zu äussern. Nach drei Mal erteilter Fris- terstreckung nahm der Straf- und Zivilkläger am 26. Mai 2016 ausführlich Stellung zur beabsichtigten Einstellung und stellte weitere Strafanträge gegen den Beschul- digten 1 und die Beschuldigte 2 wegen Widerhandlung gegen das Datenschutzge- setz. Mit Verfügung vom 15. Juni 2016 nahm die Staatsanwaltschaft das Verfahren bezüglich dieser neuen Vorwürfe nicht an die Hand. Dagegen erhob der Straf- und Zivilkläger am 9. Juli 2016 Beschwerde mit den folgenden Anträgen: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