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87 vom 3. April 2025</w:t>
      </w:r>
    </w:p>
    <w:p>
      <w:r>
        <w:t>BE Verwaltungsgericht, 2025-04-03, DE</w:t>
      </w:r>
    </w:p>
    <w:p>
      <w:r>
        <w:rPr>
          <w:b/>
        </w:rPr>
        <w:t xml:space="preserve">Quelle: </w:t>
      </w:r>
      <w:r>
        <w:t>https://mcp.opencaselaw.ch/entscheid/be_verwaltungsgericht_200_2025_87</w:t>
      </w:r>
    </w:p>
    <w:p>
      <w:r>
        <w:t>FR: BE_VERWALTUNGSGERICHT 200 2025 87 du 3 avril 2025</w:t>
      </w:r>
    </w:p>
    <w:p>
      <w:r>
        <w:t>IT: BE_VERWALTUNGSGERICHT 200 2025 87 del 3 aprile 2025</w:t>
      </w:r>
    </w:p>
    <w:p>
      <w:pPr>
        <w:pStyle w:val="Heading2"/>
      </w:pPr>
      <w:r>
        <w:t>Regeste</w:t>
      </w:r>
    </w:p>
    <w:p>
      <w:r>
        <w:t>Einspracheentscheid vom 30. Januar 2025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30. Januar 2025 (act. II 27). Streitig und zu prüfen ist der Anspruch auf die gesetzli- chen Unfallversicherungsleistungen im Zusammenhang mit dem Ereignis vom 17. Oktober 2024 und dabei insbesondere, ob die Beschwerdegegne- rin die vorübergehenden Leistungen für die rechtsseitigen Schulterbe- schwerden zulässigerweise per 14. November 2024 einstellte und einen Anspruch auf darüberhinausgehende Leistungen verneinte.</w:t>
      </w:r>
    </w:p>
    <w:p>
      <w:r>
        <w:rPr>
          <w:b/>
        </w:rPr>
        <w:t>E. 1.3</w:t>
      </w:r>
    </w:p>
    <w:p>
      <w:r>
        <w:t>Die Abteilungen urteilen gewöhnlich in einer Kammer bestehend aus drei Richterinnen oder Richtern (Art. 56 Abs. 1 GSOG). Sie beurteilen offensichtlich begründete oder offensichtlich unbegründete Fälle in Zweier- besetzung (Art. 56 Abs. 3 GSOG).</w:t>
      </w:r>
    </w:p>
    <w:p>
      <w:r>
        <w:rPr>
          <w:b/>
        </w:rPr>
        <w:t>E. 1.4</w:t>
      </w:r>
    </w:p>
    <w:p>
      <w:r>
        <w:t>Das Gericht überprüft den angefochtenen Entscheid frei und ist an die Begehren der Parteien nicht gebunden (Art. 61 lit. c und d ATSG; Art. 80 Abs. 1 lit. c Ziff. 1 und Art. 84 Abs. 3 VRPG).</w:t>
      </w:r>
    </w:p>
    <w:p>
      <w:r>
        <w:t>Urteil des Verwaltungsgerichts des Kantons Bern vom 3. April 2025, UV 200 2025 87 -4- 2. 2.1 Die Zusprechung von Leistungen der obligatorischen Unfallversi- cherung setzt grundsätzlich das Vorliegen eines Berufsunfalles, eines Nichtberufsunfalles oder einer Berufskrankheit (Art. 6 Abs. 1 des Bundes- gesetzes vom 20. März 1981 über die Unfallversicherung [UVG; SR 832.20]) sowie eines natürlichen und adäquaten Kausalzusammen- hangs zwischen dem Unfall und dem eingetretenen Schaden voraus (BGE 148 V 356 E. 3 S. 358, 147 V 161 E. 3.1 S. 162, 129 V 177 E. 3.1 und 3.2 S. 181). 2.2 Unfall ist die plötzliche, nicht beabsichtigte schädigende Einwirkung eines ungewöhnlichen äusseren Faktors auf den menschlichen Körper, die eine Beeinträchtigung der körperlichen, geistigen oder psychischen Ge- sundheit oder den Tod zur Folge hat (Art. 4 ATSG). 2.3 2.3.1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 ten Person beeinträchtigt hat, der Unfall mit anderen Worten nicht wegge- dacht werden kann, ohne dass auch die eingetretene gesundheitliche Störung entfiele ("conditio sine qua non"; BGE 147 V 161 E. 3.2 S. 163; SVR 2023 UV Nr. 39 S. 139, 8C_305/2022 E. 3.1). Ob zwischen einem schädigenden Ereignis und einer gesundheitlichen Störung ein natürlicher Kausalzusammenhang besteht, ist eine Tatfrage, worüber die Verwaltung bzw. im Beschwerdefall das Gericht im Rahmen der ihm obliegenden Beweiswürdigung nach dem im Sozialversicherungs- recht üblichen Beweisgrad der überwiegenden Wahrscheinlichkeit zu be- finden hat. Die blosse Möglichkeit eines Zusammenhanges genügt für die Begründung eines Leistungsanspruchs nicht (BGE 142 V 435 E. 1 S. 438,</w:t>
      </w:r>
    </w:p>
    <w:p>
      <w:r>
        <w:t>Urteil des Verwaltungsgerichts des Kantons Bern vom 3. April 2025, UV 200 2025 87 -5- 129 V 177 E. 3.1 S. 181; SVR 2010 UV Nr. 30 S. 120, 8C_537/2009 E. 5.1). 2.3.2 Die Leistungspflicht des Unfallversicherers bei einem durch den Unfall verschlimmerten oder überhaupt erst manifest gewordenen krankhaf- ten Vorzustand entfällt erst, wenn der Unfall nicht mehr die natürliche und adäquate Ursache darstellt, der Gesundheitsschaden also nur noch und ausschliesslich auf unfallfremden Ursachen beruht. Dies trifft zu, wenn entweder der (krankhafte) Gesundheitszustand, wie er unmittelbar vor dem Unfall bestanden hat (Status quo ante), oder aber derjenige Zustand, wie er sich nach schicksalsmässigem Verlauf eines krankhaften Vorzustandes auch ohne Unfall früher oder später eingestellt hätte (Status quo sine), er- reicht ist (BGE 150 V 188 E. 4.2 S. 191). Ebenso wie der leistungsbegründende natürliche Kausalzusammenhang muss das Dahinfallen jeder kausalen Bedeutung von unfallbedingten Ursa- chen eines Gesundheitsschadens mit dem im Sozialversicherungsrecht allgemein üblichen Beweisgrad der überwiegenden Wahrscheinlichkeit nachgewiesen sein. Die blosse Möglichkeit nunmehr gänzlich fehlender ursächlicher Auswirkungen des Unfalles genügt nicht. Da es sich hierbei um eine anspruchsaufhebende Tatfrage handelt, liegt die Beweislast – an- ders als bei der Frage, ob ein leistungsbegründender natürlicher Kausalzu- sammenhang gegeben ist – nicht bei der versicherten Person, sondern beim Unfallversicherer (BGE 150 V 188 E. 4.2 S. 192, 146 V 51 E. 5.1 S. 56). 2.3.3 Bei organisch objektiv ausgewiesenen Gesundheitsschäden deckt sich die natürliche weitgehend mit der adäquaten Unfallkausalität. Hier spielt mithin die unter Adäquanzgesichtspunkten entscheidende Frage, ob das Unfallereignis nach der allgemeinen Lebenserfahrung an sich geeignet ist, einen Erfolg von der Art des eingetretenen herbeizuführen, der Eintritt dieses Erfolges also durch das Ereignis allgemein als begünstigt erscheint, für die Begründung der Leistungspflicht praktisch keine Rolle (BGE 149 V 218 E. 5.2 S. 220). 2.4 Zur Beurteilung sozialversicherungsrechtlicher Leistungsansprüche bedarf es verlässlicher medizinischer Entscheidungsgrundlagen (BGE 134</w:t>
      </w:r>
    </w:p>
    <w:p>
      <w:r>
        <w:t>Urteil des Verwaltungsgerichts des Kantons Bern vom 3. April 2025, UV 200 2025 87 -6- V 231 E. 5.1 S. 232). Insbesondere ist der Beweis des natürlichen Kausal- zusammenhangs bzw. dessen Wegfallens in erster Linie mit den Angaben medizinischer Fachpersonen zu führen (SVR 2023 UV Nr. 20 S. 64, 8C_410/2022 E. 4.2). 3. 3.1 Dass das in der Unfallmeldung vom 21. Oktober 2024 (act. II 5/2) bzw. im Fragebogen vom 24. Oktober 2024 (act. II 8) geschilderte Ereignis vom 17. Oktober 2024 die kumulativen Tatbestandsvoraussetzungen des Unfallbegriffs gemäss Legaldefinition erfüllt (vgl. E. 2.2 hiervor), ist zwi- schen den Parteien zu Recht unbestritten. Entsprechend anerkannte die Beschwerdegegnerin ihre Leistungspflicht bis zum 14. November 2024 (act. II 10, 21/2). Umstritten ist hingegen, ob über diesen Zeitpunkt hinaus ein Anspruch auf Leistungen der obligatorischen Unfallversicherung be- steht bzw. unfallkausale Beschwerden an der rechten Schulter vorlagen oder ob infolge Erreichen des Status quo sine vel ante die Leistungspflicht der Beschwerdegegnerin per dann endete (vgl. E. 1.2 und 2.3 hiervor). 3.2 In medizinischer Hinsicht lassen sich bezüglich der strittigen Be- schwerden an der rechten Schulter den Akten im Wesentlichen die folgen- den Angaben entnehmen: 3.2.1 Im ärztlichen Erstbericht vom 30. Oktober 2024 diagnostizierte dipl. Arzt B.________, Praktischer Arzt, eine Kontusion der Schulter rechts (ICD-10 S40.0). Es beständen eine acromioclaviculäre Schwellung rechts und eine Einschränkung in der Endabduktion rechts sowie in aktiver Flexi- on/Extension gegen Widerstand. Die Tests der Rotatorenmanschette ergä- ben keine Defizite. "Weber" rechts sei schmerzhaft (act. II 12/1). Die erho- benen Befunde seien mit dem geltend gemachten Ereignis vereinbar und erschienen plausibel. Es bestehe eine Arbeitsunfähigkeit von 100 % vom 17. Oktober bis 11. November 2024 (act. II 12/2). 3.2.2 Die Arthro-MRI-Untersuchung der Schulter rechts vom 12. Novem- ber 2024 zeigte eine deutliche SSP-Tendinopathie (Supraspinatussehne) mit beginnender, gelenkseitiger Partialruptur, eine geringgradige Tendino-</w:t>
      </w:r>
    </w:p>
    <w:p>
      <w:r>
        <w:t>Urteil des Verwaltungsgerichts des Kantons Bern vom 3. April 2025, UV 200 2025 87 -7- pathie der ISP (Infraspinatussehne) und der SSC (Subscapularissehne), eine SLAP-3-Läsion mit posteriorem Ganglion bis 7.7 mm, eine Bizepsseh- nentendinopathie, sowie in erster Linie eine deutlich aktivierte, leichtgradige ACG-Arthrose (Acromioclaviculargelenk) mit Impingementzeichen. Eine traumatische ACG-Verletzung sei eher unwahrscheinlich (act. II 16/1). 3.2.3 Im Konsiliarbericht vom 21. November 2024 nannte Dr. med. C.________, Facharzt Orthopädische Chirurgie und Traumatologie des Bewegungsapparates, eine traumatische posteriore Labrumläsion mit per- sistierender Instabilität und Zystenbildung in der spinoglenoidalen Notch sowie AC-Gelenksdistorsion Schulter rechts. Es zeige sich ein traumati- scher Riss des posterocranialen Labrums mit spinoglenoidaler Zystenbil- dung jedoch ohne Hinweise einer akuten Kompression des Nervus supra- scapularis in dieser Region. Zudem sei es zu einer AC-Gelenksdistorsion gekommen (act. II 18/3). Im dazu erstellten Arbeitsunfähigkeitszeugnis desselben Tages erwähnte Dr. med. C.________, der Beschwerdeführer stehe wegen Krankheit seit 21. November 2024 in seiner Behandlung. Dieser sei arbeitsunfähig in sei- ner angestammten Tätigkeit als … vom 18. November 2024 bis 9. Januar 2025 zu 100 %. Es sei keine belastende Tätigkeit des rechten Arms mit mehr als 2 kg möglich (act. II 15). 3.2.4 In der Aktenbeurteilung vom 26. November 2024 (act. II 20) dia- gnostizierte der beratende Arzt der Beschwerdegegnerin, Dr. med. D.________, Facharzt für Orthopädische Chirurgie und Traumatologie des Bewegungsapparates, eine Schulterkontusion rechts (act. II 20/2). Es beständen keine ereigniskausalen pathologischen Befunde. Der Be- schwerdeführer habe eine rechtsseitige Schulterkontusion ohne Luxati- onsereignis bei einem sicher vorbestehenden, degenerativ, zystisch, ver- änderten posterioren Labrum erlitten, wobei rechtsseitige Schulterprobleme als Schmerzen bereits vor dem Ereignis vorhanden gewesen seien. Eine subjektive Schmerzzunahme ohne richtunggebend sich verschlimmernde Befunde, wie hier gemäss der MRI-Untersuchung der rechten Schulter am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r>
        <w:rPr>
          <w:b/>
        </w:rPr>
        <w:t>E. 12</w:t>
      </w:r>
    </w:p>
    <w:p>
      <w:r>
        <w:t>November 2024 klar und überwiegend wahrscheinlich ersichtlich sei, begründe den Status quo ante nach Prellung spätestens vier Wochen nach Ereignis. Eine richtunggebende Verschlimmerung sei bei einer degenerati-</w:t>
      </w:r>
    </w:p>
    <w:p>
      <w:r>
        <w:t>Urteil des Verwaltungsgerichts des Kantons Bern vom 3. April 2025, UV 200 2025 87 -8- ven und entzündlichen Schulterpathologie mit zystischem posteriorem La- brum (ganglinös durchsetzt) eindeutig nicht gegeben. Die – klinisch unbe- deutenden – Risse der tendinopatisch entzündlich veränderten Rotatoren- manschette ohne relevante Bewegungseinschränkung und negativen Rota- torenmanschettentests mit subacromialer Enge seien hier rein degenerati- ver Natur gewesen. Das hier erfolgte ausschliesslich und überwiegend wahrscheinliche symptomatisch werden dieser krankhaften Befunde, lasse weder eine initiale natürliche Kausalität als Entstehung zu dem Kontusi- onsereignis am 17. Oktober 2024 noch eine objektivierbare Verschlimme- rung zu. Eine AC-Gelenksdistorsion sei weder der MRI-Aufnahme zu ent- nehmen noch als Tossy-Läsion zeitnah zu dem Ereignis dokumentiert ge- wesen. Es bestehe bildgebend eine AC-Gelenksarthrose, welche wahr- scheinlich hier ebenfalls lediglich symptomatisch (schmerzhaft) geworden sei. Es lägen nicht mit überwiegender Wahrscheinlichkeit nachweisbare organische Unfallfolgen/objektivierbare Befunde vor (act. II 20/4). 3.3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Den Berichten und Gutachten versicherungsinterner Ärzte kommt Beweis- wert zu, sofern sie als schlüssig erscheinen, nachvollziehbar begründet sowie in sich widerspruchsfrei sind und keine Indizien gegen ihre Zuverläs- sigkeit bestehen (BGE 125 V 351 E. 3b ee S. 354; SVR 2022 UV Nr. 3 S. 7, 8C_131/2021 E. 3.2). Beratende Ärzte eines Versicherungsträgers sind, was den Beweiswert ihrer ärztlichen Beurteilung angeht, versiche- rungsinternen Ärzten gleichzusetzen (Urteil des BGer 8C_434/2023, 8C_436/2023 vom 10. April 2024 E. 4.3, nicht publ. in: BGE 150 V 188,</w:t>
      </w:r>
    </w:p>
    <w:p>
      <w:r>
        <w:t>Urteil des Verwaltungsgerichts des Kantons Bern vom 3. April 2025, UV 200 2025 87 -9- aber in: SVR 2024 UV Nr. 27 S. 107). Auch reine Aktengutachten können beweiskräftig sein, sofern ein lückenloser Befund vorliegt und es im We- sentlichen nur um die fachärztliche Beurteilung eines an sich feststehenden medizinischen Sachverhalts geht, mithin die direkte ärztliche Befassung mit der versicherten Person in den Hintergrund rückt (SVR 2020 IV Nr. 38 S. 133, 9C_651/2019 E. 4.3). 3.4 Der Einspracheentscheid vom 30. Januar 2025 (act. II 27) stützt sich auf die Aktenbeurteilung von Dr. med. D.________ vom 26. November 2024 (act. II 20). Diese erfüllt die höchstrichterlichen Beweisanforderungen an ein Aktengutachten und erbringt vollen Beweis. Dass der beratende Arzt keine klinische Exploration des Beschwerdeführers durchführte, ist nicht zu beanstanden, konnte er sich aufgrund der medizinischen Akten einschliess- lich der bildgebenden Abklärung (act. II 16) doch ein gesamthaft lückenlo- ses Bild verschaffen, womit die Voraussetzungen für einen rechtsgenügli- chen Aktenbericht erfüllt sind (vgl. E. 3.3 hiervor). Zudem kann rechtspre- chungsgemäss insbesondere (auch) die Kausalität im Rahmen eines Ak- tenberichts erörtert werden (Urteil des BGer 8C_383/2011 vom 9. Novem- ber 2011 E. 4.2). Dr. med. D.________ setzte sich in seiner Beurteilung in Kenntnis der medizinischen Vorakten sorgfältig mit den gesundheitlichen Befunden und Beschwerden auseinander und stützte seine Schlussfolge- rung insbesondere auch auf die bildgebende Untersuchung (act. II 20/3 f.). Auf die Aktenbeurteilungen ist abzustellen. Dr. med. D.________ legte nachvollziehbar und überzeugend dar, weshalb die unfallkausalen Beschwerden an der rechten Schulter vier Wochen nach dem Ereignis vom 17. Oktober 2024 als ausgeheilt zu betrachten waren, mithin der Status quo sine vel ante erreicht war bzw. die weiterhin geklag- ten Beschwerden ab diesem Zeitpunkt mit überwiegender Wahrscheinlich- keit nicht (mehr) in einem natürlichen Kausalzusammenhang mit dem be- sagten Ereignis standen. Er begründete dies damit, dass es (einzig) zu einer Kontusion der rechten Schulter ohne Luxation bei vorbestehenden degenerativen Veränderungen am Schultergelenk (Labrum und Rotato- renmanschette) gekommen sei. Dies korreliert ohne Weiteres mit der Ak- tenlage. So wurde in der Unfallmeldung angegeben, der Beschwerdeführer sei mit der rechten Schulter ins Bettgitter gefallen (act. II 5/2) bzw. gab der</w:t>
      </w:r>
    </w:p>
    <w:p>
      <w:r>
        <w:t>Urteil des Verwaltungsgerichts des Kantons Bern vom 3. April 2025, UV 200 2025 87 -10- Beschwerdeführer im Fragebogen zum Unfallereignis an, mit der Schulter gegen die Ecke des Bettes geschlagen zu haben (act. II 8/1) und der erst- behandelnde Arzt diagnostizierte eine Schulterkontusion rechts (act. II 12/1). Der degenerative Vorzustand an der rechten Schulter ist bild- gebend ausgewiesen. Die Arthro-MRI-Untersuchung vom 12. November 2024 (act. II 16/1) zeigte mit einem Ganglion (vgl. PSCHYREMBEL, Klinisches Wörterbuch, 267. Aufl. 2017, S. 630) bei der SLAP-Läsion und der deutlich aktivierten, leichtgradigen Arthrose (degenerative Gelenkserkrankung, vgl. PSCHYREMBEL, a.a.O., S. 152) des ACG mit Impingementzeichen unfall- fremde Veränderungen. Eine traumatische Verletzung des ACG wurde denn auch bildgebend als unwahrscheinlich erachtet (act. II 16/1), mithin sind keine unfallbedingten objektivierbaren strukturellen Schäden ausge- wiesen. Ob der Vorzustand – wie der Beschwerdeführer nunmehr geltend macht (vgl. Beschwerde) – asymptomatisch war oder entsprechend der Beschreibung in der Unfallmeldung (act. II 5/2) bereits vor dem Unfall schmerzte, ist nicht ausschlaggebend, anerkannte die Beschwerdegegne- rin doch die leistungsauslösende natürliche Unfallkausalität (vgl. E. 3.1 hiervor; vgl. auch Beschwerdeantwort S. 2 lit. B). Die Schlussfolgerung des beratenden Arztes, wonach es durch das Ereignis zu einer vorübergehen- den Verschlimmerung des Vorzustandes kam und der Status quo ante (vel sine) vier Wochen nach dem Unfall erreicht war, ist damit nachvollziehbar. Dass sich der Facharzt dabei allenfalls auch an empirischen medizinwis- senschaftlichen Erfahrungswerten orientierte, ist nicht zu beanstanden. Dies zumal sich seine Schlussfolgerung doch allemal auf den konkreten Einzelfall des Beschwerdeführers bezog sowie insbesondere auch die kon- krete Befundlage (auch die bildgebende; act. II 20/3 f.), den Vorzustand und den Verlauf berücksichtigte. In diesem Zusammenhang ist festzuhal- ten, dass sich der konkrete Zeitpunkt, an dem der Status quo sine vel ante erreicht wurde, von der Natur der Sache her nicht auf den Tag genau fest- stellen lässt, sondern lediglich mehr oder minder präzise geschätzt werden kann (vgl. Urteil des BGer 8C_167/2018 vom 28. Februar 2019 E. 6.5). Des Weiteren bestehen keine divergierenden Arztberichte, welche geeignet sind, auch nur geringe Zweifel an der überzeugenden Beurteilung von Dr. med. D.________ zu begründen. Der behandelnde Orthopäde Dr. med. C.________ führte im Arbeitsunfähigkeitszeugnis vom 21. November 2024</w:t>
      </w:r>
    </w:p>
    <w:p>
      <w:r>
        <w:t>Urteil des Verwaltungsgerichts des Kantons Bern vom 3. April 2025, UV 200 2025 87 -11- (act. II 15) als Behandlungsgrund denn auch "Krankheit" auf. Soweit der Beschwerdeführer geltend macht, vor dem Unfall hätte er keine Beschwer- den gehabt, seine Schmerzen in der rechten Schulter seien erst seit dem Unfall am 17. Oktober 2024 vorhanden (vgl. Beschwerde), vermag dies keine Unfallkausalität zu begründen. Denn beweisrechtlich gilt eine ge- sundheitliche Schädigung nicht schon dann als durch den Unfall verur- sacht, wenn sie nach diesem aufgetreten ist (vgl. zur Unzulässigkeit der Beweismaxime "post hoc, ergo propter hoc", BGE 149 V 218 E. 5.6 S. 223, 119 V 335 E. 2b bb S. 341; SVR 2021 UV Nr. 34 S. 154, 8C_672/2020 E. 4.2). Ebenso lässt sich aus dem Umstand, dass ein stummer, unfall- fremder Vorzustand erst nach einem Unfallereignis symptomatisch wird, nicht auf einen unfallbedingten, anspruchsbegründenden Kausalzusam- menhang schliessen (Urteil des BGer 8C_241/2020 vom 29. Mai 2020 E. 6.1). Wie dargelegt, geht es hier jedoch nicht um die leistungsauslösen- de Unfallkausalität, sondern um die Frage, ob und ab wann die natürliche Kausalität der vorübergehenden Schulterbeschwerden wegfiel. Diese Fra- ge wurde durch Dr. med. D.________ nachvollziehbar und überzeugend beantwortet. 3.5 In der Gesamtschau bildet die Aktenbeurteilung von Dr. med. D.________ eine zuverlässige Entscheidgrundlage und es ist dementspre- chend spätestens am 14. November 2024 von einem erreichten Status quo sine vel ante auszugehen. Der Sachverhalt ist rechtsgenüglich abgeklärt, weshalb sich weitere medizinische Sachverhaltserhebungen erübrigen. 3.6 Nach dem Dargelegten verneinte die Beschwerdegegnerin einen über den 14. November 2024 hinausgehenden Anspruch auf Unfallversi- cherungsleistungen zu Recht. Der angefochtene Einspracheentscheid vom 30. Januar 2025 (act. II 27) ist nicht zu beanstanden und die dagegen er- hobene Beschwerde ist als offensichtlich unbegründet abzuweisen.</w:t>
      </w:r>
    </w:p>
    <w:p>
      <w:r>
        <w:t>Urteil des Verwaltungsgerichts des Kantons Bern vom 3. April 2025, UV 200 2025 87 -12- 4. 4.1 In Anwendung von Art. 1 Abs. 1 UVG i.V.m. Art. 61 lit. fbis ATSG (Umkehrschluss; vgl. auch BBl 2018 1639) sind keine Verfahrenskosten zu erheben. 4.2 Bei diesem Verfahrensausgang besteht kein Anspruch auf eine Par- teientschädigung (Art. 61 lit. g ATSG [Umkehrschluss]). Demnach entscheidet das Verwaltungsgericht: 1. Die Beschwerde wird abgewiesen. 2. Es werden weder Verfahrenskosten erhoben noch wird eine Parteien- tschädigung zugesprochen. 3. Zu eröffnen (R): - A.________ - VAUDOISE ALLGEMEINE, Versicherungs-Gesellschaft AG (samt Ak- tennotiz vom 27. Februar 2025) - Bundesamt für Gesundheit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