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86 vom 5. September 2025</w:t>
      </w:r>
    </w:p>
    <w:p>
      <w:r>
        <w:t>BE Verwaltungsgericht, 2025-09-05, DE</w:t>
      </w:r>
    </w:p>
    <w:p>
      <w:r>
        <w:rPr>
          <w:b/>
        </w:rPr>
        <w:t xml:space="preserve">Quelle: </w:t>
      </w:r>
      <w:r>
        <w:t>https://mcp.opencaselaw.ch/entscheid/be_verwaltungsgericht_200_2025_86</w:t>
      </w:r>
    </w:p>
    <w:p>
      <w:r>
        <w:t>FR: BE_VERWALTUNGSGERICHT 200 2025 86 du 5 septembre 2025</w:t>
      </w:r>
    </w:p>
    <w:p>
      <w:r>
        <w:t>IT: BE_VERWALTUNGSGERICHT 200 2025 86 del 5 settembre 2025</w:t>
      </w:r>
    </w:p>
    <w:p>
      <w:pPr>
        <w:pStyle w:val="Heading2"/>
      </w:pPr>
      <w:r>
        <w:t>Regeste</w:t>
      </w:r>
    </w:p>
    <w:p>
      <w:r>
        <w:t>Verfügung vom 7.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Januar 2025 (act. II 48), mit welcher die Beschwerdegegnerin das Leistungsbegehren abwies. Die Überschrift der Verfügung lautet zwar "Kein Anspruch auf be- rufliche Massnahmen", indessen geht aus dem Dispositiv sowie der Be- gründung hervor, dass der Beschwerdeführer weder Anspruch auf berufli- che Eingliederungsmassnahmen noch auf eine Rente habe (zum Bedeu- tungsgehalt von Verwaltungsverfügungen vgl. Urteil des Bundesgerichts [BGer] 8C_156/2019 vom 11. September 2019 E. 3.3 mit Hinweisen), mit- hin prüfte die Beschwerdegegnerin beide Leistungsansprüche. Weil sich das seitens des Beschwerdeführers gestellte Eventualbegehren auch auf den Rentenanspruch erstreckt (Beschwerde Rz. 13), decken sich Anfech- tungs- und Streitgegenstand. Streitig und zu prüfen ist demnach sowohl der Anspruch des Beschwerdeführers auf berufliche Massnahmen (ohne weite- re Spezifizierung durch den Beschwerdeführer [vgl. act. II 15, 40, 44]) als auch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w:t>
      </w:r>
    </w:p>
    <w:p>
      <w:r>
        <w:t>Urteil des Verwaltungsgerichts des Kantons Bern vom 5. Sept. 2025, IV 200 2025 86 - 5 -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 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2.3 Gemäss Art. 7 IVG muss die versicherte Person alles ihr Zumutbare unternehmen, um die Dauer und das Ausmass der Arbeitsunfähigkeit (Art. 6 ATSG) zu verringern und den Eintritt einer Invalidität (Art. 8 ATSG) zu verhindern. Die versicherte Person muss an allen zumutbaren Mass- nahmen, die zur Erhaltung des bestehenden Arbeitsplatzes oder zu ihrer Eingliederung ins Erwerbsleben oder in einen dem Erwerbsleben gleichge-</w:t>
      </w:r>
    </w:p>
    <w:p>
      <w:r>
        <w:t>Urteil des Verwaltungsgerichts des Kantons Bern vom 5. Sept. 2025, IV 200 2025 86 - 6 - stellten Aufgabenbereich (Aufgabenbereich) dienen, aktiv teilnehmen. Dies sind insbesondere: a. Massnahmen der Frühintervention (Art. 7d); b. Inte- grationsmassnahmen zur Vorbereitung auf die berufliche Eingliederung (Art. 14a); c. Massnahmen beruflicher Art (Art. 15-18 und 18b); d. medizini- sche Behandlungen nach Artikel 25 des Bundesgesetzes vom 18. März 1994 über die Krankenversicherung (KVG; SR 832.10); e. Massnahmen zur Wiedereingliederung von Rentenbezügerinnen und Rentenbezügern nach Artikel 8a Abs. 2. Gemäss Art. 7a IVG gilt als zumutbar jede Mass- nahme, die der Eingliederung der versicherten Person dient; ausgenom- men sind Massnahmen, die ihrem Gesundheitszustand nicht angemessen sind. 3. 3.1 Zum medizinischen Sachverhalt ist den Akten im Wesentlichen das Folgende zu entnehmen: 3.1.1 Im Bericht vom 22. Februar 2023 (act. II 9.88) hielten Dr. med. E.________, Facharzt für Orthopädische Chirurgie und Traumatologie des Bewegungsapparates, und dipl. Ärztin F.________, Spital G.________, fest, es seien unter der linken Fusssohle in der lateralen Ferse zwei kleine (ca. 0.2 cm) Splitter palpabel, welche entfernt würden. Es sei keine Schwel- lung, Überwärmung oder Rötung vorhanden. 3.1.2 Im Bericht vom 20. Juni 2023 (act. II 9.61) diagnostizierten Dr. med. I.________, Fachärztin für Orthopädische Chirurgie und Trauma- tologie des Bewegungsapparates, und Dr. med. univ. H.________, Fachärztin für Orthopädische Chirurgie und Traumatologie des Bewe- gungsapparates, Spital G.________, ein persistierendes Fremdkörperge- fühl linke Fusssohle mit/bei Glassplitter Extraktion im Februar 2023. Als Ursache für die persistierende Beschwerdeproblematik könne nur eine von Glassplittern produzierte Narbe gefunden werden. Im MRI des OSG links vom 26. April 2023 sei kein Fremdkörper oder eine weitere Pathologie nachgewiesen worden. Es werde das Tragen von dämpfendem Schuhwerk empfohlen.</w:t>
      </w:r>
    </w:p>
    <w:p>
      <w:r>
        <w:t>Urteil des Verwaltungsgerichts des Kantons Bern vom 5. Sept. 2025, IV 200 2025 86 - 7 - 3.1.3 Im Sprechstundenbericht des Spitals J.________ vom 11. Oktober 2023 (act. II 9.34/2 f.) diagnostizierten Prof. Dr. med. K.________, Facharzt für Orthopädische Chirurgie und Traumatologie des Bewegungsapparates, und Dr. med. L.________, Fachärztin für Orthopädische Chirurgie und Traumatologie des Bewegungsapparates, eine Affektion des Ramus plan- taris lateralis des Nervus tibialis nach Verletzung durch Glasscherbe im Februar 2023. Der Beschwerdeführer gebe persistierende, vor allem elek- trisierende Schmerzen mit Ausstrahlung entlang des Unterschenkels an. Eine empfohlene Einnahme von Pregabalin habe der Beschwerdeführer aus Sorge vor Nebenwirkungen nicht vorgenommen. 3.1.4 Im Bericht vom 4. Dezember 2023 (act. II 9.23/2 f.) diagnostizierten die Dres. med. M.________, Facharzt für Handchirurgie, und N.________, Spital J.________, einen Verdacht auf eine Affektion des Ramus plantaris lateralis des Nervus tibialis. Es lägen neuropathische Schmerzen vor am ehesten im Rahmen der Affektion des Ramus plantaris lateralis. Die Be- schwerden könnten entweder aufgrund einer Narbe ausgelöst worden sein bei Status nach Fremdkörperentfernung oder auch aufgrund eines Neu- roms, welches jedoch weder MR-tomographisch noch sonographisch nachgewiesen sei. Es werde eine Infiltration des affektierten Nervens durchgeführt (vgl. auch act. II 9.19/3). 3.1.5 Im Bericht vom 3. Mai 2024 (act. II 21/2 f.) diagnostizierten die Dres. med. O.________, Fachärztin für Anästhesiologie, und P.________, Schmerzzentrum, Spital J.________, chronische periphere neuropathische Schmerzen. Es werde eine multimodale Schmerztherapie empfohlen, die auch psychosomatische Behandlungsoptionen umfasse. Aktuell zeige der Beschwerdeführer kein Interesse daran. 3.1.6 Im Bericht vom 13. Mai 2024 (act. II 27/2 f.) hielten die Dres. med. N.________ und Q.________ fest, es liege eine frustrane Si- tuation vor. Es werde eine gezielte Infiltration des Nervus tibialis ultra- schallgesteuert durchgeführt. 3.1.7 Im Bericht vom 15. Juni 2024 (act. II 30/3 ff.) diagnostizierte Dr. med. R.________, Fachärztin für Allgemeine Innere Medizin, chroni- sche periphere neuropathische Schmerzen plantaris lateralis des Nervus</w:t>
      </w:r>
    </w:p>
    <w:p>
      <w:r>
        <w:t>Urteil des Verwaltungsgerichts des Kantons Bern vom 5. Sept. 2025, IV 200 2025 86 - 8 - tibialis links. Der Beschwerdeführer könne keine körperliche Tätigkeit aus- üben; sitzende Arbeiten seien problemlos möglich mit voraussichtlich nor- malen Arbeitszeiten. 3.1.8 Im Bericht vom 20. August 2024 (act. II 33.6) hielt Prof. Dr. med. K.________ zu den Befunden fest, es lägen im Fuss links reizlose und unauffällige Weichteilverhältnisse vor. Eine Narbe plantar sei nur schwer ersichtlich. Die Narbe sei weich, es bestehe kaum Druckdolenz. Über der Narbe sei kein Tinel-Phänomen auslösbar. Retromalleolär medial liege ein Tinel-Phänomen positiv mit vor allem Ausstrahlung nach proximal vor. 3.1.9 Im Aktenbericht vom 11. September 2024 (act. II 35/8) hielt der RAD-Arzt Dr. med. S.________, Facharzt für Orthopädische Chirurgie und Traumatologie des Bewegungsapparates, fest, seit Februar 2023 bestehe eine Minderbelastbarkeit des linken Beines. In der bisherigen Tätigkeit sei der Beschwerdeführer zu 100 % arbeitsunfähig. Zumutbar seien ihm kör- perlich leichte bis ausnahmsweise mittelschwere Tätigkeiten in wechselbe- lastender oder vorwiegend sitzender Position mit einer Gewichtsbelastung von maximal 10-15 kg, ganztags über 8.5 Stunden ohne weitere Leis- tungsminderung. Zu vermeiden seien vorwiegendes Stehen und Gehen, Zwangshaltungen, Arbeiten in gebückter Haltung, Hocken und Knien, Ge- hen auf unebenem Gelände, längeres Abwärtsgehen, Springen, Steigen auf Leitern und Gerüste, häufiges Treppensteigen sowie Kälte-, Nässe- und Zugluftexposition. In einer angepassten Tätigkeit sei der Beschwerdeführer zu 100 % arbeitsfähig. 3.1.10 Im Bericht vom 26. September 2024 (act. II 42.14) hielt Dr. med. N.________ fest, es liege ein frustraner Verlauf vor; leider habe die Infiltration des Nervus tibialis nur eine bedingte Besserung gebracht. Nach der aktuellen Validations-Infiltration des Nervus tibialis, ergänzend mit Cortison, habe der Beschwerdeführer anschliessend über eine Aggravation der Beschwerden berichtet. In der aktuellen Ultraschalluntersuchung im ehemaligen Narbenbereich habe kein Fremdkörper festgestellt werden können.</w:t>
      </w:r>
    </w:p>
    <w:p>
      <w:r>
        <w:t>Urteil des Verwaltungsgerichts des Kantons Bern vom 5. Sept. 2025, IV 200 2025 86 - 9 - 3.1.11 Im Bericht vom 26. November 2024 (act. II 45) hielt Prof. Dr. med. K.________ fest, MR-tomographisch ergebe sich kein überzeu- gendes Korrelat für die beschriebenen Schmerzen. Anhaltspunkte für eine relevante Plantarfasziitis oder Tendinopathie der Achillessehne ergäben sich nicht. 3.1.12 In der Aktenbeurteilung vom 18. Dezember 2024 (act. II 47/4) hielt der RAD-Arzt Dr. med. S.________ fest, es ergebe sich seit der letzten Beurteilung keine dauerhaft zusätzlich leistungsmindernde Verschlechte- rung des Gesundheitszustandes. 3.1.13 In der versicherungsmedizinischen Beurteilung vom 5. Februar 2025 (act. II 53/15 f.) hielt Dr. med. T.________, Facharzt für Neurologie, Versicherungsmedizin der D.________, fest, gestützt auf die verfügbare Dokumentation könne derzeit höchstens von möglichen neuropathischen Schmerzen am Fuss links nach Glasscherbenverletzung im Februar 2023 ausgegangen werden. 3.1.14 Im Bericht vom 7. Februar 2025 (act. II 51) hielt Prof. Dr. med. K.________ fest, die gleichentags durchgeführte Infiltration habe eher zu einer Schmerzaggravation geführt. Aus orthopädischer Sicht seien die be- stehenden Schmerzen neuropathischer Natur. 3.1.15 Im Bericht vom 27. Februar 2025 (act. II 54/2) diagnostizierte Dr. med. U.________, Schwindelzentrum, Spital J.________, eine Meniè- re-Krankheit rechts vom cochleovestibulären Typ. Das Arbeiten auf der Baustelle sei für den Beschwerdeführer aufgrund der wiederkehrenden Schwindelattacken nicht mehr möglich.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5. Sept. 2025, IV 200 2025 86 - 10 - kunft eines Beweismittels noch die Bezeichnung der eingereichten oder in Auftrag gegebenen Stellungnahme als Bericht oder Gutachten, sondern dessen Inhalt (BGE 143 V 124 E. 2.2.2 S. 126,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versicherte Person hat von Bundes- rechts wegen keinen formellen Anspruch auf Beizug eines versicherungs- externen Gutachtens, wenn Leistungsansprüche streitig sind. Es ist auch im Lichte der von Art. 6 Ziff. 1 der Europäischen Menschenrechtskonventi- on (EMRK; SR 0.101) gewährleisteten Verfahrensgarantien grundsätzlich zulässig, den Entscheid ausschlaggebend oder gar ausschliesslich auf verwaltungsinterne Abklärungen zu stützen (BGE 123 V 175 E. 3d S. 176, 122 V 157 E. 2c S. 165). Urteilt das Gericht indessen abschliessend ge- stützt auf Beweisgrundlagen, die aus dem Verfahren vor dem Sozialversi- cherungsträger stammen, sind an die Beweiswürdigung strenge Anforde- rungen zu stellen. Bestehen auch nur geringe Zweifel an der Zuverlässig- keit und Schlüssigkeit der ärztlichen Feststellungen, sind ergänzende Ab- klärungen vorzunehmen (BGE 142 V 58 E. 5.1 S. 65, 135 V 465 E. 4.4 S. 470, 122 V 157 E. 1d S. 162). 3.2.3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3.3 Die Beschwerdegegnerin stellte in der angefochtenen Verfügung vom 7. Januar 2025 (act. II 48) auf die Aktenbeurteilungen von RAD-Arzt Dr. med. S.________ vom 11. September 2024 (act. II 35) und 18. Dezem- ber 2024 (act. II 47) ab. Diese erfüllen die beweisrechtlichen Anforderun- gen (vgl. E. 3.2.1 hiervor) an eine versicherungsinterne Aktenbeurteilung</w:t>
      </w:r>
    </w:p>
    <w:p>
      <w:r>
        <w:t>Urteil des Verwaltungsgerichts des Kantons Bern vom 5. Sept. 2025, IV 200 2025 86 - 11 - und überzeugen, weshalb darauf abgestellt werden kann. Dr. med. S.________ lagen sämtliche einschlägigen medizinischen Akten vor; auf eine persönliche Untersuchung des Beschwerdeführers konnte er daher verzichten (vgl. E. 3.2.3 hiervor). An diesem Ergebnis schadet entgegen der Beschwerde (S. 4 Rz. 9) nicht, dass Dr. med. S.________ über keinen Facharzttitel im Bereich Neurologie verfügt, nahm er doch lediglich eine Würdigung der IV-Akten vor und stellte zudem die seit Februar 2023 ange- gebene Minderbelastbarkeit des linken Beins sowie die aktenkundige neu- rologische Diagnose (chronische periphere neuropathische Schmerzen) nicht in Frage (act. II 35/8). Rechtsprechungsgemäss benötigen RAD- Ärzte, wenn sie lediglich die bestehenden Akten würdigen, aber keinen Untersuchungsbericht i.S.v. Art. 49 Abs 2 der Verordnung vom 17. Januar 1961 über die Invalidenversicherung (IVV; SR 831.201) erstellen, keinen spezifischen Facharzttitel (Urteil des BGer 9C_446/2022 vom 12. Septem- ber 2023 E. 4.2.2 mit Hinweisen). Der RAD-Arzt legte überzeugend be- gründet und im Einklang mit den medizinischen Akten dar, dies insbeson- dere auch mit Blick auf die hausärztliche Beurteilung vom 15. Juni 2024 (act. II 30) und die Einschätzung von Prof. Dr. med. K.________ vom 20. August 2024 (act. II 33.6) bzw. vom 26. November 2024 (act. II 45) so- wie vom 7. Mai 2025 (act. II 51), wonach es kein überzeugendes Korrelat für die beschriebenen Schmerzen gebe, dass der Beschwerdeführer im Nachgang zu einem Unfall im Februar 2023 mit Tritt auf eine Glasscherbe und deren Entfernung weiterhin unter Schmerzen leide und eine dauerhafte Minderbelastbarkeit des linken Beins bestehe. Nachvollziehbar und ein- leuchtend ist die Beurteilung des RAD, der Beschwerdeführer sei in der vormaligen Arbeit als angelernter ... (vgl. act. II 1/5 f., 12/2, 15) nicht mehr arbeitsfähig, während in einer körperlich angepassten Tätigkeit eine unein- geschränkte Arbeitsfähigkeit bestehe. Aus den übrigen medizinischen Ak- ten ergeben sich keine Hinweise, welche auch nur geringe Zweifel an die- ser Einschätzung zu wecken vermöchten (vgl. E. 3.2.2 hiervor). Dies gilt auch für die neurologische Beurteilung von Versicherungsmediziner der D.________ Dr. med. T.________ vom 5. Februar 2025 (act. II 53/15 f.), worin dieser das Bestehen neuropathischer Schmerzen höchstens als möglich beurteilte und aus fachärztlicher Sicht davon ausging, die doku- mentierten klinischen Untersuchungsbefunde untermauerten die Diagnose neuropathischer Schmerzen nicht. Soweit der Neurologe weitere diagnosti-</w:t>
      </w:r>
    </w:p>
    <w:p>
      <w:r>
        <w:t>Urteil des Verwaltungsgerichts des Kantons Bern vom 5. Sept. 2025, IV 200 2025 86 - 12 - sche Abklärungen anregte, ändert dies – entgegen der Ansicht des Be- schwerdeführers (Beschwerde, S. 5 Rz. 10) – nichts am Ergebnis, dass eine überzeugende und schlüssige Beurteilung der Arbeitsfähigkeit im Zu- sammenhang mit der angegebenen dauerhaften Minderbelastbarkeit des linken Beins vorliegt, welche auch vom Versicherungsmediziner der D.________ nicht in Frage gestellt wurde. Denn die (genaue) Diagnose ist für die Beurteilung des Leistungsanspruchs nicht massgebend, sondern vielmehr, ob und in welchem Ausmass eine Beeinträchtigung der Arbeits- und Leistungsfähigkeit vorliegt (vgl. Urteil des BGer 8C_121/2023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5. Sept. 2025, IV 200 2025 86 - 4 - i.V.m. Art. 32 des kantonalen Gesetzes vom 23. Mai 1989 über die Verwal- tungsrechtspflege [VRPG; BSG 155.21]) eingehalten sind, ist auf die Be- schwerde grundsätzlich (vgl. indes E. 5 hiernach) einzutreten.</w:t>
      </w:r>
    </w:p>
    <w:p>
      <w:r>
        <w:rPr>
          <w:b/>
        </w:rPr>
        <w:t>E. 15</w:t>
      </w:r>
    </w:p>
    <w:p>
      <w:r>
        <w:t>September 2023 E. 4.2 mit Hinweisen). Der Kritik des Beschwerdefüh- rers, die orthopädische Beurteilung erweise sich angesichts einer mögli- chen psychosomatischen Ursache der Beschwerden als ungenügend (Be- schwerde, S. 5 Rz. 11), kann ebenfalls nicht gefolgt werden. Der Be- schwerdeführer befindet sich nicht in psychiatrischer Behandlung und es ergeben sich aus den Akten keine Hinweise auf einen psychischen Ge- sundheitsschaden. Der Beschwerdeführer lehnte zudem eine multimodale schmerztherapeutische Behandlung ab (act. II 21/3, 45/2). Insoweit beste- hen weder Anhaltspunkte für eine Einschränkung der Arbeitsfähigkeit in psychischer Hinsicht noch liegt diesbezüglich ein Abklärungsbedarf vor (vgl. act. II 47/4). Bezüglich der geltend gemachten gestörten Gleichge- wichtskontrolle und des Schwindels ergeben sich aus den beschriebenen, lediglich geringfügigen qualitativen Einschränkungen der Arbeitsfähigkeit (act. II 40/3, 54/4) weder massgebende Diskrepanzen zur Beurteilung des RAD-Arztes (act. II 35/8) noch besteht ein weiterer Abklärungsbedarf (vgl. act. II 47). 3.4 Zusammenfassend hat die Verwaltung den medizinischen Sachver- halt hinreichend abgeklärt. Weitergehende Erhebungen sind entgegen der Ansicht des Beschwerdeführers (Rechtsbegehren Ziff. 3) nicht angezeigt, weshalb darauf zu verzichten ist (in BGE 151 III 28 nicht publ. E. 5.2 des Urteils des BGer 9C_298/2024 vom 14. August 2024; BGE 144 V 361 E. 6.5 S. 368, 124 V 90 E. 4b S. 94, 122 V 157 E. 1d S. 162; SVR 2019 IV Nr. 50 S. 162, 9C_296/2018 E. 4). Somit ist erstellt, dass der Beschwerde- führer in der Tätigkeit als angelernter ... zu 100 % arbeitsunfähig ist. Dem- gegenüber ist dem Beschwerdeführer eine den Beschwerden angepasste leichte bis ausnahmsweise mittelschwere Tätigkeit in wechselbelastender</w:t>
      </w:r>
    </w:p>
    <w:p>
      <w:r>
        <w:t>Urteil des Verwaltungsgerichts des Kantons Bern vom 5. Sept. 2025, IV 200 2025 86 - 13 - oder vorwiegend sitzender Position mit einer Gewichtsbelastung von ma- ximal 10-15 kg ganztags (8.5 Stunden) zumutbar, entsprechend einer Ar- beitsfähigkeit von 100 % (act. II 35/8). Auf dieser Basis ist nachfolgend ein Einkommensvergleich vorzunehmen.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Mit Blick auf die Anmeldung zum Leistungsbezug im Februar 2024 (act. II 1; Art. 29 Abs. 1 IVG) ist frühestmöglicher Zeitpunkt für eine Rente im August 2024, weshalb ein Einkommensvergleich für das Jahr 2024 er- folgt. 4.2 4.2.1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4.2.2 Für das Valideneinkommen kann auf das zuletzt – trotz fehlender einschlägiger Berufsausbildung – als angelernter ... (vgl. dazu Art. 13 Abs. 1 Lohnklasse A des allgemeinverbindlichen [vgl. BBl 2020 4381, 4390] Ge- samtarbeitsvertrages [GAV] für den schweizerischen …) erzielte Einkom- men von rechnerisch höchstens Fr. 71'120.- (13 x Fr. 5'200.-- [act. II 12/4 Ziff. 5.2] + Fr. 16.-- [Kost und Logis; act. II 12/4 Ziff. 5.1] x 220 [Arbeitsta- ge]) abgestellt werden.</w:t>
      </w:r>
    </w:p>
    <w:p>
      <w:r>
        <w:t>Urteil des Verwaltungsgerichts des Kantons Bern vom 5. Sept. 2025, IV 200 2025 86 - 14 - 4.3 4.3.1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Die statistischen Werte nach Abs. 3 sind an die betriebsübliche Arbeitszeit nach Wirtschaftsabteilungen und an die Nominallohnentwicklung anzupassen (Art. 25 Abs. 4 IVV). Wird im Rahmen der Invaliditätsbemessung auf Tabellenlöhne abgestellt, so sind die aktuellsten statistischen Daten beizuziehen. Gemeint sind damit die im Verfügungszeitpunkt bezogen auf den Zeitpunkt des Rentenbeginns aktuellsten veröffentlichten Daten (BGE 150 V 67 E. 4.2 S. 70). Bezüglich der Anpassung an die Lohnentwicklung ist nach Geschlechtern zu differen- zieren, d.h. es ist auf den Lohnindex für Frauen oder Männer abzustellen (BGE 129 V 408; SVR 2019 IV Nr. 88 S. 296, 8C_72/2019 E. 4.1). Bezüglich der Rechtslage ab dem 1. Januar 2024 werden vom statistisch bestimmten Wert nach Abs. 2 10 % abgezogen. Kann die versicherte Per- son aufgrund ihrer Invalidität nur noch mit einer funktionellen Leistungs- fähigkeit nach Art. 49 Abs. 1bis IVV von 50 % oder weniger tätig sein, so werden 20 % abgezogen. Weitere Abzüge sind nicht zulässig (Art. 26bis Abs. 3 IVV). 4.3.2 Der Beschwerdeführer übt keine den Beschwerden angepasste Tätigkeit aus. Für die Ermittlung des hypothetischen Invalideneinkommens sind daher die Zentralwerte der Lohnstrukturerhebung (LSE) des Bundes- amtes für Statistik (BFS) heranzuziehen. Gestützt auf die LSE 2022, Tabel- le TA1_tirage_skill-level (veröffentlicht am 29. Mai 2024), bei einem monat- lichen Bruttolohn (Zentralwert) nach Wirtschaftszweigen, Kompetenzniveau und Geschlecht, privater Sektor, Total, Kompetenzniveau 1, Männer, von Fr. 5'305.--, angepasst an die betriebsübliche wöchentliche Arbeitszeit (41.7 Stunden; Bundesamt für Statistik [BFS], Betriebsübliche Arbeitszeit nach Wirtschaftsabteilungen in Stunden pro Woche, Total, 2024), aufge- rechnet auf ein Jahr und indexiert auf das Jahr 2024 (Nominallohnindex,</w:t>
      </w:r>
    </w:p>
    <w:p>
      <w:r>
        <w:t>Urteil des Verwaltungsgerichts des Kantons Bern vom 5. Sept. 2025, IV 200 2025 86 - 15 - Männer, 2021-2024, Total, 2022: 100.3; 2024: 103.2) sowie unter Berück- sichtigung eines Pauschalabzugs von 10 % (Art. 26bis Abs. 3 IVV) resultiert ein hypothetisches Invalideneinkommen von Fr. 61'456.-- (Fr. 5'305.-- x 12 / 40 x 41.7 / 100.3 x 103.2 x 0.9). 4.4 Bei der Gegenüberstellung des Valideneinkommens von höchstens Fr. 71'120.-- und des Invalideneinkommens von Fr. 61'456.-- resultiert eine Erwerbseinbusse von Fr. 9'664.-- bzw. ein Invaliditätsgrad von 14 % ([Fr. 71'120.-- ./. Fr. 61'456.--] / Fr. 71'120.-- x 100). Damit hat der Be- schwerdeführer keinen Anspruch auf IV-Rente (vgl. E. 2.2 hiervor). 5. Bezüglich der weiter geltend gemachten Ansprüche auf berufliche Mass- nahmen, soweit hierauf aufgrund des bloss undifferenziert geäusserten Wunsches nach Eingliederungsmassnahmen (Beschwerde, S. 5) über- haupt eingetreten werden kann, was offenbleiben kann (vgl. Urteil des BGer 9C_188/2025 vom 31. Juli 2025 E. 3), ergibt sich das Folgende: 5.1 Gemäss Art. 17 IVG besteht Anspruch auf Umschulung auf eine neue Erwerbstätigkeit, wenn die Umschulung infolge Invalidität notwendig ist und dadurch die Erwerbsfähigkeit voraussichtlich erhalten oder verbes- sert werden kann (Abs. 1). Der Umschulung auf eine neue Erwerbstätigkeit ist die Wiedereinschulung in den bisherigen Beruf gleichgestellt (Abs. 2). Als invalid im Sinne von Art. 17 IVG gilt, wer nicht hinreichend eingegliedert ist, weil der Gesundheitsschaden eine Art und Schwere erreicht hat, welche die Ausübung der bisherigen Erwerbstätigkeit ganz oder teilweise unzu- mutbar macht. Dabei muss der Invaliditätsgrad ein bestimmtes erhebliches Mass erreicht haben; nach der Rechtsprechung ist dies der Fall, wenn die versicherte Person in den ohne zusätzliche berufliche Ausbildung noch zumutbaren Erwerbstätigkeiten eine bleibende oder längere Zeit dauernde Erwerbseinbusse von etwa 20 % erleidet, wobei es sich um einen blossen Richtwert handelt (BGE 130 V 488 E. 4.2 S. 490, 124 V 108 E. 2b S. 110; SVR 2010 IV Nr. 24 S. 73, 9C_373/2009 E. 4). Bei einem Invaliditätsgrad von 14 % ist die für den Umschulungsanspruch erforderliche Mindestein- busse somit nicht erreicht. Umstände, welche ein Abweichen von diesem</w:t>
      </w:r>
    </w:p>
    <w:p>
      <w:r>
        <w:t>Urteil des Verwaltungsgerichts des Kantons Bern vom 5. Sept. 2025, IV 200 2025 86 - 16 - Richtwert rechtfertigen würden (vgl. SVR 2023 IV Nr. 27 S. 93, 9C_15/2022 E. 3.2) werden weder geltend gemacht noch sind solche ersichtlich. Der Beschwerdeführer hat damit keinen Anspruch auf Umschulungsmassnah- men. 5.2 Versicherte, die ihre Berufswahl getroffen haben, die noch nicht erwerbstätig waren und denen infolge Invalidität bei der erstmaligen berufli- chen Ausbildung in wesentlichem Umfang zusätzliche Kosten entstehen, haben Anspruch auf Ersatz dieser Kosten, sofern die Ausbildung ihren Fähigkeiten entspricht (Art. 16 Abs. 1 IVG). Der Beschwerdeführer verfügt zwar über keine abgeschlossene berufliche Erstausbildung (vgl. act. II 1/5, 15/2), indes steht dies in keinem ursächlichen Zusammenhang mit dem im Februar 2023 erlittenen Gesundheitsschaden. Zudem war der Beschwerde- führer vor Februar 2023 bereits als angelernter ... tätig. Ferner ist nicht er- sichtlich, inwieweit er mit Blick auf den erlittenen Gesundheitsschaden und der ihm angesichts des Zumutbarkeitsprofils (act. II 35/8) weiterhin offen- stehenden (weiten) Tätigkeitsfelder ohne berufliche Eingliederungsmass- nahmen i.S.v. Art. 16 IVG erwerblich nicht mehr hinreichend eingegliedert erscheinen würde (vgl. Urteil des BGer 8C_421/2023 vom 5. Januar 2024 E. 4.3). Ein Anspruch auf Kostenübernahme besteht damit nicht. 5.3 Arbeitsunfähige Versicherte, welche eingliederungsfähig sind, ha- ben Anspruch auf aktive Unterstützung bei der Suche eines geeigneten Arbeitsplatzes und begleitende Beratung im Hinblick auf die Aufrechterhal- tung ihres Arbeitsplatzes (Art. 18 Abs. 1 IVG). Es ist erstellt, dass der Be- schwerdeführer in einer angepassten Tätigkeit vollumfänglich arbeitsfähig ist (act. II 35/8). Gemäss Rechtsprechung setzt die Bejahung des An- spruchs eine zusätzliche, spezifische Einschränkung gesundheitlicher Art voraus, die die Stellensuche erschwert (zum Ganzen: SVR 2021 IV 9 S. 25, 9C_329/2020 E. 3.2.3 mit Hinweisen; Urteil des BGer 8C_199/2023 vom 30. August 2023 E. 6.2). Derartige Einschränkungen ergeben sich hier we- der aus dem in Frage stehenden Gesundheitsschaden noch dem medizini- schen Zumutbarkeitsprofil oder den übrigen (medizinischen) Akten. Damit besteht kein Anspruch auf Arbeitsvermittlung. 5.4 Versicherte, die infolge Invalidität Schwierigkeiten bei der Berufs- wahl haben, haben Anspruch auf Berufsberatung und eine vorbereitende</w:t>
      </w:r>
    </w:p>
    <w:p>
      <w:r>
        <w:t>Urteil des Verwaltungsgerichts des Kantons Bern vom 5. Sept. 2025, IV 200 2025 86 - 17 - Massnahme zum Eintritt in die Ausbildung (Art. 15 Abs. 1 IVG). Versicher- te, die infolge Invalidität Schwierigkeiten bei der Ausführung ihrer früheren Tätigkeit haben, haben ebenfalls Anspruch auf Berufsberatung (Art. 15 Abs. 2 IVG; vgl. hierzu auch Art. 4a IVV). In Betracht fällt jede körperliche oder psychische Beeinträchtigung, die den Kreis der für die versicherte Person nach ihrer Eignung und Neigung möglichen Berufe oder Betätigun- gen einengt oder die Ausübung der bisherigen Aufgabe unzumutbar macht. Ausgeschlossen sind geringste Behinderungen, die keine nennenswerte Beeinträchtigung zur Folge haben und deshalb die Inanspruchnahme der Invalidenversicherung nicht rechtfertigen (BGE 114 V 29 E. 1a S. 29). Mit Blick auf die vom RAD-Arzt Dr. med. S.________ attestierte vollum- fängliche Arbeitsfähigkeit in einer angepassten Tätigkeit gemäss dem von ihm formulierten Zumutbarkeitsprofil (act. II 35/8) stehen dem Beschwerde- führer eine Vielzahl von Hilfstätigkeit offen; entsprechende Arbeitsgelegen- heiten sind auf dem ausgeglichenen Arbeitsmarkt genügend verfügbar (vgl. BGer 8C_199/2023 E. 6.4). Es sind keine Anhaltspunkte dafür ersichtlich, dass der Beschwerdeführer infolge seines Gesundheitsschadens oder aus anderweitigen Gründen massgebend darin behindert ist, eine dem Ge- sundheitsschaden angepasste Tätigkeit zu wählen. Welche IV-spezifischen berufsberaterischen Hilfestellungen vorausgesetzt wären, um die Wieder- eingliederung des Beschwerdeführers zu gewährleisten, ist ebenfalls nicht ersichtlich und wird denn auch vom Beschwerdeführer nicht dargetan. Ein Anspruch auf Berufsberatung gegenüber der Invalidenversicherung ist da- her zu verneinen. Immerhin kann der Beschwerdeführer für die Stellensu- che die kostenlosen Vermittlungsdienste der Regionalen Arbeitsvermittlung in Anspruch nehmen, die selbst stellensuchenden Personen offenstehen, die weder arbeitslos noch von Arbeitslosigkeit bedroht sind bzw. die keinen Anspruch auf Taggeldzahlungen haben (vgl. Art. 24 des Bundesgesetzes vom 6. Oktober 1989 über die Arbeitsvermittlung und den Personalverleih [Arbeitsvermittlungsgesetz, AVG; SR 823.11]; THOMAS NUSSBAUMER, Ar- beitslosenversicherung, in: ULRICH MEYER [Hrsg.], Schweizerisches Bun- desverwaltungsrecht [SBVR], Band XIV, Soziale Sicherheit, 3. Aufl. 2016, S. 2272 Nr. 22).</w:t>
      </w:r>
    </w:p>
    <w:p>
      <w:r>
        <w:t>Urteil des Verwaltungsgerichts des Kantons Bern vom 5. Sept. 2025, IV 200 2025 86 - 18 - 5.5 Anspruch auf Integrationsmassnahmen zur Vorbereitung auf die berufliche Eingliederung (Integrationsmassnahmen) setzt voraus, dass Versicherte seit mindestens sechs Monaten zu mindestens 50 % arbeitsun- fähig (Art. 6 ATSG) sind (Art. 14a Abs. 1 lit. a IVG) nicht nur in der bisheri- gen Tätigkeit, sondern auch in einer anderen angepassten Tätigkeit (BGE 137 V 1 E. 7.2.1 ff. S. 10 ff.). Diese Voraussetzung erfüllt der Be- schwerdeführer nicht, weshalb er auch keinen Anspruch auf eine entspre- chende Leistung hat. 6. Nach dem Dargelegten hat der Beschwerdeführer keinen Anspruch auf berufliche Massnahmen und eine Invalidenrente. Die angefochtene Verfü- gung vom 7. Januar 2025 (act. II 48) ist nicht zu beanstanden und die Be- schwerde ist abzuweisen, soweit darauf einzutreten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7.2 Bei diesem Ausgang des Verfahrens hat der Beschwerdeführer kei- nen Anspruch auf eine Parteientschädigung (Art. 61 lit. g ATSG [Umkehr- schluss]).</w:t>
      </w:r>
    </w:p>
    <w:p>
      <w:r>
        <w:t>Urteil des Verwaltungsgerichts des Kantons Bern vom 5. Sept. 2025, IV 200 2025 86 - 19 - Demnach entscheidet das Verwaltungsgericht: 1. Die Beschwerde wird abgewiesen, soweit darauf eingetreten werden kann.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w:t>
      </w:r>
    </w:p>
    <w:p>
      <w:r>
        <w:t>Urteil des Verwaltungsgerichts des Kantons Bern vom 5. Sept. 2025, IV 200 2025 86 - 20 -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