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82 vom 6. Januar 2025</w:t>
      </w:r>
    </w:p>
    <w:p>
      <w:r>
        <w:t>BE Verwaltungsgericht, 2025-01-06, DE</w:t>
      </w:r>
    </w:p>
    <w:p>
      <w:r>
        <w:rPr>
          <w:b/>
        </w:rPr>
        <w:t xml:space="preserve">Quelle: </w:t>
      </w:r>
      <w:r>
        <w:t>https://mcp.opencaselaw.ch/entscheid/be_verwaltungsgericht_200_2025_82</w:t>
      </w:r>
    </w:p>
    <w:p>
      <w:r>
        <w:t>FR: BE_VERWALTUNGSGERICHT 200 2025 82 du 6 janvier 2025</w:t>
      </w:r>
    </w:p>
    <w:p>
      <w:r>
        <w:t>IT: BE_VERWALTUNGSGERICHT 200 2025 82 del 6 gennaio 2025</w:t>
      </w:r>
    </w:p>
    <w:p>
      <w:pPr>
        <w:pStyle w:val="Heading2"/>
      </w:pPr>
      <w:r>
        <w:t>Regeste</w:t>
      </w:r>
    </w:p>
    <w:p>
      <w:r>
        <w:t>Einspracheentscheid vom 6. Januar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6. Mai 2025, AHV 200 2025 82 -3-</w:t>
      </w:r>
    </w:p>
    <w:p>
      <w:r>
        <w:rPr>
          <w:b/>
        </w:rPr>
        <w:t>E. 1.2</w:t>
      </w:r>
    </w:p>
    <w:p>
      <w:r>
        <w:t>Anfechtungsobjekt bildet der Einspracheentscheid vom 6. Januar 2025 (act. II 14). Streitig und zu prüfen ist die Höhe der von der Beschwer- deführerin als Selbstständigerwerbende für die Jahre 2021 und 2022 zu entrichtenden persönlichen Beiträge.</w:t>
      </w:r>
    </w:p>
    <w:p>
      <w:r>
        <w:rPr>
          <w:b/>
        </w:rPr>
        <w:t>E. 1.3</w:t>
      </w:r>
    </w:p>
    <w:p>
      <w:r>
        <w:t>Die im Streit liegenden Beiträge belaufen sich auf Fr. 15'014.45 (Fr. 6'950.-- [für das Jahr 2021; act. II 3] + Fr. 8'064.45 [für das Jahr 2022; act. II 4]),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Abs. 1 lit. c Ziff. 1 und Art. 84 Abs. 3 VRPG). 2. 2.1 Nach dem AHVG versichert sind unter anderem die natürlichen Personen mit Wohnsitz in der Schweiz (Art. 1a Abs. 1 lit. a AHVG). Die Versicherten sind beitragspflichtig, solange sie eine Erwerbstätigkeit ausü- ben (Art. 3 Abs. 1 AHVG). Die Beiträge der erwerbstätigen Versicherten werden in Prozenten des Einkommens aus unselbstständiger und selbst-</w:t>
      </w:r>
    </w:p>
    <w:p>
      <w:r>
        <w:t>Urteil des Verwaltungsgerichts des Kantons Bern vom 6. Mai 2025, AHV 200 2025 82 -4- ständiger Erwerbstätigkeit festgesetzt (Art. 4 Abs. 1 AHVG). Die Beiträge von Einkommen aus selbstständiger Erwerbstätigkeit sind periodisch fest- zusetzen und zu entrichten (Art. 14 Abs. 2 Satz 1 AHVG). 2.2 Gemäss Art. 22 Abs. 1 der Verordnung vom 31. Oktober 1947 über die Alters- und Hinterlassenenversicherung (AHVV; SR 831.101) werden die Beiträge Selbstständigerwerbender für jedes Beitragsjahr festgesetzt; als Beitragsjahr gilt das Kalenderjahr. Für die Bemessung der Beiträge massgebend ist das Einkommen nach dem Ergebnis des im Beitragsjahr abgeschlossenen Geschäftsjahres und das am Ende des Geschäftsjahres im Betrieb investierte Eigenkapital (Abs. 2). 2.3 Die Ermittlung des für die Festsetzung der persönlichen Beiträge von Selbstständigerwerbenden massgebenden Erwerbseinkommens wird in Art. 9 AHVG geregelt. Das Einkommen aus selbstständiger Erwerbs- tätigkeit und das im Betrieb eingesetzte eigene Kapital werden von den kantonalen Steuerbehörden ermittelt und den Ausgleichskassen gemeldet (Art. 9 Abs. 3 AHVG). Die Angaben der kantonalen Steuerbehörden sind für die Ausgleichskassen verbindlich (Art. 23 Abs. 4 AHVV; BGE 139 V 537 E. 2.1 S. 541). 2.3.1 Von rechtskräftigen Steuertaxationen ist dann abzuweichen, wenn diese klar ausgewiesene Irrtümer enthalten, die ohne weiteres richtigge- stellt werden können, oder wenn sachliche Umstände gewürdigt werden müssen, die steuerrechtlich belanglos, sozialversicherungsrechtlich aber bedeutsam sind. Um eine verschiedene Betrachtungsweise der Steuer- behörde und der AHV-Verwaltung zu vermeiden, sollen die Ausgleichskas- sen eigene nähere Abklärungen nur vornehmen, wenn sich ernsthafte Zweifel an der Richtigkeit der Steuermeldung ergeben. Die versicherte Per- son hat demnach ihre Rechte, auch im Hinblick auf die AHV-rechtliche Bei- tragspflicht, in erster Linie im steuerrechtlichen Veranlagungs- und Rechtsmittelverfahren zu wahren. Sieht sie davon ab, bleibt es grundsätz- lich bei der Steuermeldung (Art. 9 Abs. 3 AHVG; Art. 23 Abs. 4 AHVV; BGE 147 V 114, 145 V 50 E. 3.3 S. 54, 139 V 537 E. 5.5 S. 546,134 V 250 E. 3.3 S. 253, 121 V 80 E. 2c S. 83, 110 V 369 E. 2a S. 370; SVR 2020 AHV Nr. 11 S. 29, 9C_543/2019 E. 3.2.1).</w:t>
      </w:r>
    </w:p>
    <w:p>
      <w:r>
        <w:t>Urteil des Verwaltungsgerichts des Kantons Bern vom 6. Mai 2025, AHV 200 2025 82 -5- Die genannten Grundsätze gelten auch hinsichtlich einer steuerlichen Er- messenstaxation. Die auf einer rechtskräftigen Ermessensveranlagung beruhende Steuermeldung ist somit für das AHV-Durchführungsorgan bzw. das Sozialversicherungsgericht verbindlich, obschon die Ermessensein- schätzung einer im ordentlichen Veranlagungsverfahren ergangenen, auf- grund von konkreten Positionen errechneten Taxation an Genauigkeit nachsteht (ZAK 1988 S. 298 E. 3). 2.3.2 Nach der Rechtsprechung darf das Sozialversicherungsgericht selbst dann nicht von einer rechtskräftigen Steuertaxation abweichen, wenn die Abklärung ergibt, dass die Veranlagung für die direkte Bundessteuer wahrscheinlich korrigiert worden wäre, wenn sie rechtzeitig mit einem ge- setzlichen Rechtsmittel angefochten worden wäre. Denn einmal hat jede rechtskräftige Steuertaxation die Vermutung für sich, sie entspreche dem wirtschaftlichen Sachverhalt. Zum anderen ist zu beachten, dass das Sozi- alversicherungsgericht zum Steuergericht würde, wenn es beurteilen sollte, ob bei rechtzeitiger Erhebung der gesetzlichen Rechtsmittel die Veranla- gung für die direkte Bundessteuer mit praktischer Sicherheit korrigiert wor- den wäre. Dies widerspräche indessen offensichtlich der vom Gesetz vor- genommenen Kompetenzabgrenzung zwischen den Steuer- und Sozialver- sicherungsorganen (BGE 110 V 369 E. 2b S. 372; SVR 2021 AHV Nr. 5 S. 13, 9C_681/2019 E. 3.2; ZAK 1992 S. 34 E. 3c). 3. 3.1 Die Steuerbehörde legte das Einkommen der Beschwerdeführerin und ihres Ehemannes für die Steuerjahre 2021 und 2022 ermessensweise auf Fr. 70'000.-- resp. Fr. 120'000.-- fest (act. II 1 und 2). Da das Einzel- unternehmen im Bereich …/… (UID-Register Nr.; vgl. Beschwerdeantwort S. 1 f. Ziff. 1) auf die Beschwerdeführerin registriert ist und die Steuermel- dungen pro 2021 und 2022 auf den Namen der Beschwerdeführerin aus- gestellt sind, ist es nicht zu beanstanden, dass die Beschwerdegegnerin diese Ermessenstaxation als Grundlage für die Bemessung der Beiträge der Beschwerdeführerin als Selbstständigerwerbende beigezogen hat. Dies wird denn auch nicht bestritten.</w:t>
      </w:r>
    </w:p>
    <w:p>
      <w:r>
        <w:t>Urteil des Verwaltungsgerichts des Kantons Bern vom 6. Mai 2025, AHV 200 2025 82 -6- 3.2 3.2.1 Die Steuerbehörde legte das Einkommen für das Steuerjahr 2021 ermessensweise auf Fr. 70’000.-- fest (act. II 1). Von diesem Betrag rech- nete die Beschwerdegegnerin die steuerrechtlich zulässigen Abzüge nach Art. 9 Abs. 4 AHVG in der Höhe von Fr. 5'230.10 auf. Davon zog sie die im Beitragsjahr 2021 aufgelaufenen Zinsen von 0 % des im Betrieb investierten Eigenkapitals von Fr. 30'000.-- (act. II 1; vgl. Art. 9 Abs. 2 lit. f AVHG i.V.m. Art. 18 Abs. 2 AHVV sowie die gestützt darauf vom Bundesamt für Sozialversicherungen [BSV] erfolgte Mitteilung an die AHV- Ausgleichskassen und EL-Durchführungsstellen Nr. 447 vom 13. Januar 2022) und den Freibetrag für Altersrentner in der Höhe von Fr. 16'800.-- (Art. 4 Abs. 2 lit. b AHVG i.V.m. Art. 6quater Abs. 4 AHVV) ab. Dies ergibt ein Einkommen von Fr. 58'430.10 (Fr. 70'000.-- + Fr. 5'230.10 - Fr. 16'800.--) resp. ein für die Beitragsberechnung massgebendes und auf die nächsten Fr. 100.-- abgerundetes (Art. 8 Abs. 1 AHVG) Einkommen von Fr. 58'400.--. Gestützt darauf legte die Beschwerdegegnerin die persönlichen AHV/IV/EO-Beiträge auf Fr. 5'840.40 fest (Beitragssatz von 10 %; vgl. BSV, Beitragstabellen Selbstständigerwerbende und Nichterwerbstätige AHV/IV/EO, gültig ab 1. Januar 2021). Im Weiteren bewegen sich die von der Beschwerdegegnerin erhobenen Verwaltungskostenbeiträge von Fr. 175.20 innerhalb des bundes- resp. kantonalrechtlich zulässigen Rah- mens (vgl. Art. 157 AHVV i.V.m. Art. 1 der Verordnung vom 21. Oktober 2009 des EDI über den Höchstansatz der Verwaltungskostenbeiträge in der AHV [SR 831.143.41] und Art. 61 Abs. 2 lit. d AHVG i.V.m. Art. 16 Abs. 1 der kantonalen Verordnung über die Ausgleichskasse des Kantons Bern und ihre Zweigstellen vom 4. November 1998 [AKBV; BSG 841.111]). Schliesslich finden sich auch mit Bezug auf die Beiträge an die Familien- ausgleichskasse in der Höhe von Fr. 934.40 (Beitragssatz von 1.6 %) keine Anhaltspunkte in den Akten, welche Anlass zu weiteren Abklärungen bieten (BGE 131 V 329 E. 4 S. 330, 110 V 48 E. 4a S. 53). Demnach hat die Beschwerdegegnerin die persönlichen Beiträge der Be- schwerdeführerin als Selbstständigerwerbende für das Jahr 2021 zu Recht auf Fr. 6'950.-- festgelegt.</w:t>
      </w:r>
    </w:p>
    <w:p>
      <w:r>
        <w:t>Urteil des Verwaltungsgerichts des Kantons Bern vom 6. Mai 2025, AHV 200 2025 82 -7- 3.2.2 Die Steuerbehörde legte das Einkommen aus selbstständiger Er- werbstätigkeit für das Steuerjahr 2022 ermessensweise auf Fr. 120'000.-- fest (act. II 2). Davon rechnete die Beschwerdegegnerin einen reduzierten Betrag von Fr. 70'000.-- als reines Erwerbseinkommen an (act. II 4), da die Beschwerdeführerin ihre selbstständige Erwerbstätigkeit per 31. März 2022 aufgegeben habe (vgl. Beschwerdeantwort S. 3 Ziff. 2). Dies ist nicht zu beanstanden, zumal die dieser Einkommensbemessung zugrunde liegende Steuertaxation mangels konkreter und anderslautender Angaben der Be- schwerdeführerin weder auf einem klaren Irrtum, der ohne weiteres richtig gestellt werden könnte, beruht noch insoweit ein sachlicher Umstand er- sichtlich ist bzw. geltend gemacht wird, der zwar sozialversicherungsrecht- lich relevant, steuerrechtlich aber belanglos wäre (vgl. E. 2.3.1 hiervor). Für die hier interessierenden Beitragsjahre 2021 und 2022 von vornherein nicht relevant sind die von der Beschwerdeführerin aufgeführten aktuellen ehelichen Renteneinkommen. Vom vorerwähnten Betrag von Fr. 70'000.-- rechnete die Beschwerdegeg- nerin die steuerrechtlich zulässigen Abzüge nach Art. 9 Abs. 4 AHVG in der Höhe von Fr. 7’295.60 auf. Davon zog sie die im Beitragsjahr 2022 aufgelaufenen Zinsen von 1.5 % des im Betrieb investierten Eigenkapitals von Fr. 30'000.-- (act. II 2; vgl. Art. 9 Abs. 2 lit. f AVHG i.V.m. Art. 18 Abs. 2 AHVV sowie die gestützt darauf vom BSV erfolgte Mitteilung an die AHV- Ausgleichskassen und EL-Durchführungsstellen Nr. 462 vom 11. Januar 2023) und den Freibetrag für Altersrentner in der Höhe von Fr. 4’200.-- (Art. 4 Abs. 2 lit. b AHVG i.V.m. Art. 6quater Abs. 4 AHVV) ab. Dabei berück- sichtigte die Beschwerdegegnerin den Umstand, dass die Beschwerdefüh- rerin im Jahr 2022 ihre selbstständige Erwerbstätigkeit nur für drei Monate ausübte und passte die aufgelaufenen Zinsen und den Freibetrag für Al- tersrentner entsprechend an resp. reduzierte die entsprechenden Beträge verhältnismässig. Dies ergibt ein Einkommen von Fr. 72'986.10 (Fr. 70'000.-- + Fr. 7'298.60 - Fr. 121.50 - Fr. 4'200.--) resp. ein für die Bei- tragsberechnung massgebendes und auf die nächsten Fr. 100.-- abgerundetes (Art. 8 Abs. 1 AHVG) Einkommen von Fr. 72'900.--. Gestützt darauf legte die Beschwerdegegnerin die persönlichen AHV/IV/EO-Beiträge auf Fr. 7'290.-- fest (Beitragssatz von 10 %). Im Weiteren bewegen sich die von der Beschwerdegegnerin erhobenen Verwaltungskostenbeiträge von</w:t>
      </w:r>
    </w:p>
    <w:p>
      <w:r>
        <w:t>Urteil des Verwaltungsgerichts des Kantons Bern vom 6. Mai 2025, AHV 200 2025 82 -8- Fr. 218.70 innerhalb des bundes- resp. kantonalrechtlich zulässigen Rah- mens (vgl. Art. 157 AHVV i.V.m. Art. 1 der Verordnung vom 21. Oktober 2009 des EDI über den Höchstansatz der Verwaltungskostenbeiträge in der AHV und Art. 61 Abs. 2 lit. d AHVG i.V.m. Art. 16 Abs. 1 AKBV). Schliess- lich finden sich auch mit Bezug auf die Beiträge an die Familienausgleichs- kasse in der Höhe von Fr. 555.75 (Beitragssatz von 1.4 %) wiederum keine Anhaltspunkte in den Akten, welche Anlass zu weiteren Abklärungen bie- ten. Nach dem Dargelegten ist es nicht zu beanstanden, dass die Beschwerde- gegnerin die persönlichen Beiträge der Beschwerdeführerin als Selbststän- digerwerbende für das Jahr 2022 auf Fr. 8'064.45 festgelegt hat. 3.3 Die Beschwerdeführerin bringt keine Rügen vor, welche (hier allein zu berücksichtigende) spezifische ahv-rechtliche Gesichtspunkte betreffen. Diesbezüglich ist nochmals hervorzuheben, dass die Beschwerdegegnerin hinsichtlich der Festsetzung der sozialversicherungsrechtlichen Beiträge an die rechtskräftigen Angaben der Steuerbehörde gebunden ist und dies na- mentlich auch, wenn wie hier eine Ermessenstaxation erfolgt ist (vgl. E. 2.3 und 2.3.1 hiervor). Gründe für ein Abweichen von der Steuertaxation wie auch für eine Korrektur der weiteren Beitragsberechnungspositionen sind hier dem oben Erwähnten zufolge nicht gegeben. 4. Zusammenfassend sind das für die Beitragsbemessung herangezogene steuerliche Einkommen und somit auch die erhobenen AHV/IV/EO- Beiträge, die Beiträge an die Familienausgleichskasse sowie die Verwal- tungskostenbeiträge der Beschwerdeführerin als Selbstständigerwerbende für die Jahre 2021 und 2022 zutreffend. Der angefochtene Einspracheent- scheid erweist sich somit als rechtens und die Beschwerde ist abzuweisen.</w:t>
      </w:r>
    </w:p>
    <w:p>
      <w:r>
        <w:t>Urteil des Verwaltungsgerichts des Kantons Bern vom 6. Mai 2025, AHV 200 2025 82 -9- 5. 5.1 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 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500.--, sind entspre- chend dem Ausgang des Verfahrens der Beschwerdeführerin zur Bezah- lung aufzuerlegen. Diese sind dem geleisteten Kostenvorschuss von Fr. 800.-- zu entnehmen. Die Restanz von Fr. 300.-- ist der Beschwerde- führerin nach Eintritt der Rechtskraft dieses Urteils zurückzuerstatten. 5.2 Bei diesem Ausgang des Verfahrens besteht kein Anspruch auf eine Parteientschädigung (Art. 1 Abs. 1 AHVG i.V.m. Art. 61 lit. g ATSG [Um- kehrschluss]).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84 des Bundesgesetzes vom 20. Dezember 1946 über die Alters-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