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801 vom 28. Oktober 2025</w:t>
      </w:r>
    </w:p>
    <w:p>
      <w:r>
        <w:t>BE Verwaltungsgericht, 2025-10-28, DE</w:t>
      </w:r>
    </w:p>
    <w:p>
      <w:r>
        <w:rPr>
          <w:b/>
        </w:rPr>
        <w:t xml:space="preserve">Quelle: </w:t>
      </w:r>
      <w:r>
        <w:t>https://mcp.opencaselaw.ch/entscheid/be_verwaltungsgericht_200_2025_801</w:t>
      </w:r>
    </w:p>
    <w:p>
      <w:r>
        <w:t>FR: BE_VERWALTUNGSGERICHT 200 2025 801 du 28 octobre 2025</w:t>
      </w:r>
    </w:p>
    <w:p>
      <w:r>
        <w:t>IT: BE_VERWALTUNGSGERICHT 200 2025 801 del 28 ottobre 2025</w:t>
      </w:r>
    </w:p>
    <w:p>
      <w:pPr>
        <w:pStyle w:val="Heading2"/>
      </w:pPr>
      <w:r>
        <w:t>Regeste</w:t>
      </w:r>
    </w:p>
    <w:p>
      <w:r>
        <w:t>Einspracheentscheid vom 28. Oktober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Okto- ber 2025 (act. II 63-65). Streitig und zu prüfen ist der Anspruch auf Ausbil- dungszulagen ab … 2024 für den im … 2004 geborenen Sohn des Be- schwerdeführers im Zusammenhang mit der im August 2024 begonnenen Lehre zum ... EFZ.</w:t>
      </w:r>
    </w:p>
    <w:p>
      <w:r>
        <w:rPr>
          <w:b/>
        </w:rPr>
        <w:t>E. 1.3</w:t>
      </w:r>
    </w:p>
    <w:p>
      <w:r>
        <w:t>Die Ausbildungszulagen im Kanton Bern betrugen im Jahr 2024 Fr. 290.-- monatlich (Fr. 250.-- x 115 %; aArt. 5 Abs. 2 FamZG in der zwi- schen 1. Januar und 31. Dezember 2024 in Kraft gestandenen Fassung</w:t>
      </w:r>
    </w:p>
    <w:p>
      <w:r>
        <w:t>Urteil des Verwaltungsgerichts des Kantons Bern vom 28. Januar 2026, FZ 200 2025 801 - 4 - i.V.m. Art. 1 Abs. 2 des kantonalen Gesetzes über die Familienzulagen [KFamZG; BSG 832.71]) bzw. ab dem Jahr 2025 Fr. 310.-- monatlich (Fr. 268.-- x 115 %; Art. 5 Abs. 2 FamZG in der ab 1. Januar 2025 in Kraft stehenden Fassung i.V.m. Art. 1 Abs. 2 KFamZG). Der Lehrvertrag wurde mit einer Bildungsdauer von drei Jahren (1. August 2024 bis 31. Juli 2027) abgeschlossen (act. II 38). Ferner besteht ein Anspruch auf Familienzula- gen längstens bis zum Ende des Monats, in dem das Kind das 25. Alters- jahr vollendet hat (Art. 3 Abs. 1 lit. b FamZG). Damit liegt der Streitwert, unabhängig davon, ob auf die vertragliche Dauer des Lehrverhältnisses (36 Monate) oder die maximal mögliche Bezugsdauer bis Vollendung des 25. Lebensjahres (61 Monate) abgestellt wird, unterhalb von Fr. 20'000.-- (5 x Fr. 290.-- + 56 x Fr. 310.-- = Fr. 18'810.--),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Familienzulagen sind einmalige oder periodische Geldleistungen, die ausgerichtet werden, um die finanzielle Belastung durch ein oder meh- rere Kinder teilweise auszugleichen (Art. 2 FamZG). Die Familienzulage umfasst u.a. die (hier interessierende) Ausbildungszulage. Sie wird ab dem Beginn des Monats ausgerichtet, in dem das Kind eine nachobligatorische Ausbildung beginnt, jedoch frühestens ab dem Beginn des Monats, in dem es das 15. Altersjahr vollendet; besucht das Kind nach Vollendung des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Der Arbeitgeber des Beschwer- deführers (C.________ [act. II 4]) hat seinen (Amts-)Sitz im Kanton Bern (Art. 58 des Regierungs- und Verwaltungsorganisationsgesetzes vom 21. März 1997 [RVOG; SR 172.010] i.V.m. Anhang 1 Ziff. VI.1.8 der Regie- rungs- und Verwaltungsorganisationsverordnung vom 25. November 1998 [RVOV; SR 172.010.1]), weshalb die örtliche Zuständigkeit gegeben ist (Art. 22 i.V.m. Art. 12 Abs. 2 des Bundesgesetzes vom 24. März 2006 über die Familienzulagen [FamZG; SR 836.2]). Da auch die Bestimmungen über Frist (Art. 60 ATSG) sowie Form (Art. 61 lit. b ATSG; Art. 81 Abs. 1 i.V.m. Art. 32 des kantonalen Gesetzes vom 23. Mai 1989 über die Verwaltungs- rechtspflege [VRPG; BSG 155.21]) eingehalten sind, ist auf die Beschwer- de einzutreten.</w:t>
      </w:r>
    </w:p>
    <w:p>
      <w:r>
        <w:rPr>
          <w:b/>
        </w:rPr>
        <w:t>E. 16</w:t>
      </w:r>
    </w:p>
    <w:p>
      <w:r>
        <w:t>Altersjahrs noch die obligatorische Schule, so wird die Ausbildungszu- lage ab dem Beginn des darauffolgenden Monats ausgerichtet; die Ausbil- dungszulage wird bis zum Abschluss der Ausbildung des Kindes gewährt, längstens jedoch bis zum Ende des Monats, in dem es das 25. Altersjahr vollendet (Art. 3 Abs. 1 lit. b FamZG). Im Kanton Bern betrug die Ausbil- dungszulage im Jahr 2024 monatlich Fr. 290.-- bzw. Fr. 310.-- ab dem Jahr 2025 (vgl. E. 1.3 vorne).</w:t>
      </w:r>
    </w:p>
    <w:p>
      <w:r>
        <w:t>Urteil des Verwaltungsgerichts des Kantons Bern vom 28. Januar 2026, FZ 200 2025 801 - 5 - 2.2 Ein Anspruch auf eine Ausbildungszulage besteht für Kinder, die eine Ausbildung im Sinne der Art. 49bis und 49ter der Verordnung vom 31. Oktober 1947 über die Alters- und Hinterlassenenversicherung (AHVV; SR 831.101) absolvieren (Art. 1 Abs. 1 der Verordnung vom 31. Oktober 2007 über die Familienzulagen [Familienzulagenverordnung, FamZV; SR 836.21]).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49bis Abs. 1 AHVV; zum Begriff der Ausbildung vgl. ferner BGE 140 V 314 E. 3.2 S. 316). Nach Art. 49bis Abs. 3 AHVV, welcher bundesrechtskonform ist (BGE 142 V 226), gilt ein Kind nicht als in Ausbildung, wenn es ein durch- schnittliches monatliches Erwerbseinkommen erzielt, das höher ist als die maximale volle Altersrente der AHV. Die maximale volle Altersrente ist der Höchstbetrag der Altersrente im Sinne von Art. 34 Abs. 3 des Bundesge- setzes vom 20. Dezember 1946 über die Alters- und Hinterlassenenversi- cherung (AHVG; SR 831.10) und entspricht dem doppelten Mindestbetrag. Sie belief sich im Jahr 2024 auf monatlich Fr. 2'450.-- (Fr. 1'225.-- x 2; Art. 34 Abs. 3 und 5 AHVG in der bis 31. Dezember 2024 in Kraft gestan- denen Fassung) und ab dem Jahr 2025 auf monatlich Fr. 2'520.-- (Fr. 1'260.-- x 2; Art. 34 Abs. 3 und 5 AHVG in der seit 1. Januar 2025 in Kraft stehenden Fassung). 2.3 Zur Feststellung des Erwerbseinkommens eines sich in Ausbil- dung befindenden Kindes wird auf das tatsächlich erzielte Bruttoerwerbs- einkommen abgestellt (BGE 142 V 442). Für die Beurteilung der Einkom- mensgrenze sind gemäss Ziffer 206 der Wegleitung zum Familienzulagen- sgesetz (FamZWL) die Bestimmungen der Wegleitung über die Renten in der Eidgenössischen Alters-, Hinterlassenen- und Invalidenversicherung (Rz. 3116 ff. RWL) massgebend. Nach Rz. 3127 RWL (in der seit 1. Januar 2024 in Kraft stehenden Fassung) erhalten "Kinder, deren Bruttoerwerbs- einkommen über dem Betrag einer maximalen vollen Altersrente liegt, […] keine Waisen- bzw. Kinderrente".</w:t>
      </w:r>
    </w:p>
    <w:p>
      <w:r>
        <w:t>Urteil des Verwaltungsgerichts des Kantons Bern vom 28. Januar 2026, FZ 200 2025 801 - 6 - 2.4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151 V 264 E. 6.2 S. 266, 151 V 137 E. 4.3 S. 140, 151 V 186 E. 4.1 S. 189, 150 V 1 E. 6.4.2 S. 6). Das Gericht weicht jedoch insoweit von Weisungen ab, als sie nicht gesetzmässig sind bzw. in Ermangelung gesetzlicher Vor- schriften mit den allgemeinen Grundsätzen des Bundesrechts nicht im Ein- klang stehen (BGE 132 V 121 E. 4.4 S. 125). 3. 3.1 Aufgrund der Akten steht fest, dass der Sohn des Beschwerdefüh- rers gemäss Lehrvertrag vom 10. Juni 2024 (act. II 38 f.) am 1. August 2024 eine Lehre zum ... EFZ antrat. Dabei wurde im ersten bzw. zufolge Verkürzung zweiten Bildungsjahr ein Bruttolohn von monatlich Fr. 3'400.-- und im dritten bzw. vierten Bildungsjahr von monatlich Fr. 3'550.-- respekti- ve Fr. 3'750.--, jeweils zuzüglich eines 13. Monatslohns (act. II 39), verein- bart. Weiter folgt aus dem Lohnausweis betreffend das Jahr 2024 sowie den eingereichten Lohnabrechnungen (act. II 5 f.; 8; 10; 12; 14; 16; 18), dass der vertraglich vereinbarte Lohn auch effektiv ausbezahlt wurde. Ge- genteiliges macht der Beschwerdeführer denn auch nicht geltend. Dieses Einkommen stellt damit das massgebliche Bruttoerwerbseinkommen im Sinne von Art. 49bis Abs. 3 AHVV (vgl. E. 2.3 vorne) für die Beurteilung der Frage dar, ob die im August 2024 begonnene Lehre als (potentiell) an- spruchsbegründende Ausbildung im Sinne von Art. 3 Abs. 1 lit. b FamZG (vgl. E. 2.1 vorne) zu qualifizieren ist. Dies ist zu verneinen, nachdem das aktenkundige Gehalt von monatlich Fr. 3'400.-- (2024) bzw. Fr. 3'550.-- (2025) die "maximale volle Altersrente" (Art. 49bis Abs. 3 AHVV) von monat- lich Fr. 2'450.-- (2024) bzw. Fr. 2'520.-- (2025) deutlich übersteigt (vgl. E.</w:t>
      </w:r>
    </w:p>
    <w:p>
      <w:r>
        <w:t>Urteil des Verwaltungsgerichts des Kantons Bern vom 28. Januar 2026, FZ 200 2025 801 - 7 - 2.2 vorne). Erzielt(e) der Sohn des Beschwerdeführers somit ein Einkom- men, welches über dem anspruchsverneinenden Grenzbetrag von Art. 49bis Abs. 3 AHVV lag bzw. liegt, so befand er sich gemäss dieser Bestimmung nicht in Ausbildung im Sinne des Gesetzes bzw. der Verordnung (vgl. Urteil des Bundesgerichts [BGer] 8C_800/2014 vom 11. Dezember 2014 E. 4.3). Die Beschwerdegegnerin hat demzufolge einen Anspruch auf Ausbildungs- zulagen zu Recht verneint. 3.2 Was in der Beschwerde dagegen vorgebracht wird, verfängt nicht: 3.2.1 Entgegen dem Beschwerdeführer folgt aus den gesetzlichen, ver- ordnungsmässigen und rechtsprechungsgemässen Vorgaben, dass der im Rahmen der Regelung der AHV-Waisenrente normativ ausgestaltete (AHV- rechtliche) Ausbildungsbegriff (Art. 25 Abs. 5 AHVG) vorbehaltlos auch im Familienzulagenrecht gilt, indem Art. 1 Abs. 1 FamZV integral auf die Be- stimmungen des Art. 49bis und 49ter AHVV verweist (vgl. E. 2.2 vorne; MIRI- AM LENDFERS, in: KIESER/LENDFERS [Hrsg.], JaSo 2014, Junge Erwachsene in Ausbildung, S. 124). Der in Art. 49bis Abs. 3 AHVV vor dem Hintergrund des dem Bundesrat im Rahmen der Gesetzgebungsdelegation (Art. 25 Abs. 5 AHVG) eingeräumten weiten Ermessensspielraums (BGE 148 V 334 E. 5.2.3 S. 341, 142 V 226 E. 7.2.1 S. 232) bundesrechtskonform (BGE 142 V 226) festgelegte Grenzbetrag gilt sodann nach dem klaren Wortlaut der Bestimmung absolut (Urteil des BGer 8C_866/2017 vom 17. April 2018 E. 5.2.2; UELI KIESER, Rechtsprechung des Bundesgerichts zum AHVG, 4. Aufl. 2020, Art. 25 Rz. 19). Ferner entspricht das erzielte Er- werbseinkommen nach Art. 49bis Abs. 3 dem Bruttoerwerbseinkommen (BGE 142 V 442; vgl. E. 2.3 vorne), mithin dem Gehalt vor Abzügen. Insbe- sondere enthalten weder das Gesetz (Art. 25 Abs. 5 AHVG; Art. 3 Abs. 1 lit. b FamZG) noch die Verordnung (Art. 1 Abs. 1 FamZV; Art. 49bis und 49ter AHVV) Anhaltspunkte, wonach beim erzielten Erwerbseinkommen Gewin- nungskosten (Beschwerde S. 2 Rz. 2) zu berücksichtigen und vom Brutto- erwerbseinkommen in Abzug zu bringen wären. Namentlich bezieht sich der im nichtstreitigen Verwaltungsverfahren vom Beschwerdeführer ins Feld geführte BGE 111 V 124 (act. II 22) auf die Berücksichtigung von Ge- winnungskosten bei Erwerbseinkommen im Ergänzungsleistungsrecht. Eine Art. 11a der Verordnung vom 15. Januar 1971 über die Ergänzungs-</w:t>
      </w:r>
    </w:p>
    <w:p>
      <w:r>
        <w:t>Urteil des Verwaltungsgerichts des Kantons Bern vom 28. Januar 2026, FZ 200 2025 801 - 8 - leistungen zur Alters-, Hinterlassenen- und Invalidenversicherung (ELV; SR 831.301) entsprechende oder auch nur nachempfundene Bestimmung existiert im Familienzulagenrecht indes nicht. Gerade auch dieser Gegen- satz zwischen positivrechtlicher Verankerung im Ergänzungsleistungsrecht einerseits und dem Fehlen einer vergleichbaren Norm im Familienzulagen- recht andererseits spricht dafür, dass sich der Gesetz- bzw. Verordnungs- geber in Letzterem bewusst gegen die Abzugsfähigkeit von Gewinnungs- kosten beim Bruttoerwerbseinkommen entschieden hat, zumal es sich so- wohl bei den Ergänzungsleistungen als auch bei den Ausbildungszulagen gemäss FamZG um Bedarfsleistungen handelt (BGE 142 V 442 E. 5.3 S. 446; Urteil des BGer 8C_94/2007 vom 15. April 2008 E. 4.1). Diesen rechtlichen Vorgaben wird in den hier massgeblichen und im ange- fochtenen Einspracheentscheid berücksichtigten (act. II 64) Wegleitungen Rz. 206 FamZWL i.V.m Rz. 3127 RWL – Letztere lautet identisch wie die bis 31. Dezember 2023 in Kraft gestandene und vom Beschwerdeführer genannte Weisung Rz. 3366 RWL – Rechnung getragen, indem Rz. 206 FamZWL betreffend den massgeblichen Ausbildungsbegriff sowie nament- lich auch für die Beurteilung der anspruchsverneinenden Einkommens- grenze ausdrücklich auf die "Bestimmungen der AHV" und die die AHV- Waisenrente betreffenden Regelungen von Rz. 3116 ff. RWL verweist (vgl. E. 2.3 vorne), während Rz. 3127 RWL sowohl die in Art. 49bis Abs. 3 AHVV definierte Einkommensgrenze übernimmt als auch das erzielte Erwerbsein- kommen als Bruttoerwerbseinkommen definiert. Entgegen dem Beschwer- deführer (Beschwerde S. 3 Rz. 5) besteht für das Gericht somit kein An- lass, geschweige denn ein triftiger Grund, von den in den genannten Wei- sungen getroffenen Regelungen abzuweichen. Insbesondere ist nicht er- sichtlich, dass die Weisungen nicht gesetzmässig wären bzw. in Ermange- lung gesetzlicher Vorschriften mit den allgemeinen Grundsätzen des Bun- desrechts nicht im Einklang ständen. Auch kann nicht gesagt werden, dass auf dem Wege der genannten Verwaltungsweisungen über Gesetz und Verordnung hinausgehende Einschränkungen eines materiellen Rechtsan- spruchs eingeführt worden wären (vgl. E. 2.4 vorne). 3.2.2 Zu keinem anderen Schluss führt BGE 142 V 442. In diesem Urteil entschied das Bundesgericht, dass zur Feststellung des Erwerbseinkom-</w:t>
      </w:r>
    </w:p>
    <w:p>
      <w:r>
        <w:t>Urteil des Verwaltungsgerichts des Kantons Bern vom 28. Januar 2026, FZ 200 2025 801 - 9 - mens eines sich in Ausbildung befindenden Kindes auf das tatsächlich er- zielte Bruttoerwerbseinkommen abzustellen ist (vgl. E. 2.3 vorne), wobei die Berücksichtigung eines hypothetischen Einkommens nicht zulässig sei. Mit der Begründung, der vorliegende Fall unterscheide sich dadurch von den üblichen Sachverhalten, dass das Erzielen des Bruttoeinkommens nur möglich sei, weil vorweg die Kosten für den auswärtigen Wochenaufenthalt getragen würden, leitet der Beschwerdeführer aus diesem Urteil ab, dass entgegen der Weisung Rz. 3127 RWL nur das tatsächlich verfügbare Ein- kommen zu berücksichtigen sei (Beschwerde S. 3 f. Rz. 7 f.). Denn durch diese für die Absolvierung der Ausbildung unumgängliche Auslagen ver- mindere sich das tatsächlich verfügbare Einkommen um monatlich Fr. 1'400.--, so dass der massgebende Einkommenswert von Fr. 2'520.-- deutlich unterschritten werde (Beschwerde S. 3 f. Rz. 8). Aus den Akten und den Angaben in der Beschwerde (S. 2 Rz. 2) folgt, dass der Sohn des Beschwerdeführers am Ausbildungsort ab 1. August 2024 eine Dreieinhalbzimmer-Wohnung mietete und hierfür gemäss Mietvertrag vom 4. August 2024 einen monatlichen Mietzins von Fr. 1'400.-- bezahlt (act. II 40). Wie jedoch in E. 2.2 und E. 3.2.1 vorne gezeigt, spricht Art. 49bis Abs. 3 AHVV nicht vom verfügbaren, sondern vom erzielten Erwerbsein- kommen, welches sodann dem Bruttoerwerbseinkommen entspricht (vgl. E. 3.2.1 vorne). Insbesondere hat sich das Bundesgericht auch gegen ein Abstellen auf den Nettolohn ausgesprochen (BGer 8C_866/2017 E. 5.2.3; MARCO REICHMUTH, in: KIESER/LENDFERS [Hrsg.], JaSo 2019, Teil 3 Aufsät- ze/Sozialversicherungsrechtlicher Ausbildungsbegriff, S. 167), welcher im vom Beschwerdeführer postulierten Sinne dem tatsächlich ausbezahlten und verfügbaren Lohn entspräche. Umso weniger besteht damit Raum für den Abzug allfälliger Gewinnungskosten, zumal diese ohnehin das – hier gerade nicht massgebende – Nettoeinkommen belasten würden. Sind all- fällige Gewinnungskosten demnach zum vornherein nicht zu berücksichti- gen, kann auch offen bleiben, ob – wie vom Beschwerdeführer vorgebracht – der Umstand, dass während einer Lehre auswärtige Wohnkosten anfallen als Unterschied "von den üblichen Sachverhalten" zu qualifizieren ist, und ob die geltend gemachten Wohnkosten überhaupt – wie behauptet – im Zusammenhang mit dem Erzielen eines Einkommens stehen und damit als Gewinnungskosten qualifiziert werden könnten. So oder anders vermag der</w:t>
      </w:r>
    </w:p>
    <w:p>
      <w:r>
        <w:t>Urteil des Verwaltungsgerichts des Kantons Bern vom 28. Januar 2026, FZ 200 2025 801 - 10 - Beschwerdeführer aus BGE 142 V 442 E. 6.2 S. 447 nichts zu seinen Gunsten abzuleiten. 3.2.3 Schliesslich ändert auch die Berufung des Beschwerdeführers auf Art. 8 der Bundesverfassung (BV; SR 101) nichts an der Rechtmässigkeit des angefochtenen Entscheids, wenn er geltend macht, indem das Brutto- einkommen hier nicht repräsentativ sei für das tatsächlich verfügbare Ein- kommen, werde eine Unterscheidung im massgeblichen Sachverhalt unter- lassen, die sich aufgrund der Verhältnisse aufdränge. Wie in E. 3.2.2 vorne gezeigt, ändern Gewinnungskosten grundsätzlich nichts am tatsächlich verfügbaren Bruttoeinkommen im Sinne des Art. 49bis Abs. 3 AHVV. Zudem ist zu wiederholen, dass Gewinnungskosten in Zusammenhang mit der Erzielung von Einkommen regelmässig anfallen, so dass sich in Bezug auf den vorliegend zu beurteilenden Sachverhalt – sofern hinsichtlich der vom Beschwerdeführer geltend gemachten Aufwendungen für die Miete über- haupt von Gewinnungskosten auszugehen wäre – aufgrund der dokumen- tierten Verhältnisse keine Unterscheidung (BGE 150 V 105 E. 6.3 S. 114, 143 V 139 E. 6.2.3 S. 145) aufdrängt. Im Gegenteil erlaubt gerade die (bundesrechtskonform [BGE 142 V 226]) festgelegte (pauschale) Einkom- mensgrenze die Gleichbehandlung potentiell Anspruchsberechtigter. Das Erfordernis einer zwingenden Unterscheidung ergibt sich auch nicht aufgrund des Zwecks der Familienzulagen, welcher darin besteht, die fi- nanzielle Belastung durch ein oder mehrere Kinder teilweise und nicht – wie beschwerdeweise zumindest impliziert (S. 3 Rz. 7) – vorbehaltlos und umfassend auszugleichen (Art. 2 FamZG; vgl. E. 2.1 vorne). Hier fügt sich der Ausbildungsbegriff funktional ein. Art. 49bis Abs. 3 AHVV gelangt nicht nur in Bezug auf die Waisen- und Kinderrente der AHV zur Anwendung, sondern er betrifft gleichermassen u.a. auch die Kinderrente der Invaliden- versicherung (IV). Während die Waisenrente dem Kind den Wegfall des Elternteils ersetzen soll, dient die Kinderrente (vgl. Art. 35 Abs. 1 des Bun- desgesetzes vom 19. Juni 1959 über die Invalidenversicherung [IVG; SR 831.20]; Art. 22ter Abs. 1 AHVG) der Erleichterung der Unterhaltspflicht des invalid gewordenen oder im AHV-Alter stehenden Unterhaltsschuldners und soll dessen (durch Alter oder Invalidität bedingte) Einkommenseinbus- se ausgleichen (BGE 134 V 15 E. 2.3.3 S. 17). In beiden Fällen besteht für</w:t>
      </w:r>
    </w:p>
    <w:p>
      <w:r>
        <w:t>Urteil des Verwaltungsgerichts des Kantons Bern vom 28. Januar 2026, FZ 200 2025 801 - 11 - sozialversicherungsrechtliche Leistungen jedoch dann keine Notwendigkeit mehr, wenn das in Ausbildung begriffene Kind ein beachtliches Erwerbs- einkommen erzielt, mit dem es seinen Lebensunterhalt wesentlich mitfinan- zieren oder sogar vollständig selber finanzieren kann (BGE 148 V 334 E. 2.3 S. 337 und E. 5.2.3 S. 341; LENDFERS, a.a.O., S. 131). Dies hat das Bundesgericht auch in Bezug auf die IV-Kinderrente ausdrücklich bestätigt (BGE 142 V 226 E. 7.2.2 S. 232; Urteil des BGer 8C_875/2013 vom 29. April 2014 E. 3.2). Gleiches hat nach dem Gesagten auch im Bereich der hier streitgegenständlichen Ausbildungszulagen nach dem FamZG zu gelten. Denn vergleichbar mit IV- oder AHV-Kinderrenten bezwecken diese die infolge des Unterhalts von Kindern bei den Eltern entstehenden Kosten (teilweise) auszugleichen (UELI KIESER, Bundesgesetz über die Familienzu- lagen [FamZG], 2010, Art. 2 N. 10). Entsprechend ist der Rentenempfänger und nicht direkt das Kind anspruchsberechtigt (BGE 134 V 15 E. 2.3.3 S. 17), derweil auch im Bereich der Familienzulagen nicht das Kind An- spruch auf entsprechende Leistungen hat (vgl. Art. 7 FamZG i.V.m. Art. 3 KFamZG). Mit anderen Worten sind auch insoweit keine Gründe ersichtlich, weshalb unter den hier gegebenen Umständen bei Erreichen der Einkom- mensgrenze gemäss Art. 49bis 3 AHVV nicht von einer hinreichenden Ei- genversorgungskapazität des in Ausbildung stehenden Sohnes des Be- schwerdeführers auszugehen wäre. 3.2.4 Aus dem Dargelegten (vgl. E. 3.2.1 ff.) ergibt sich somit zusam- menfassend, dass in Bezug auf die Massgeblichkeit des Bruttoeinkommens für die Beurteilung des Leistungsanspruchs sowie die analoge Ausgestal- tung der Abgrenzungsmerkmale zur AHV die Voraussetzungen für eine Praxisänderung (vgl. BGE 145 V 304 E. 4.4 S. 309) respektive ein Abwei- chen von den Verwaltungsweisungen nicht erfüllt sind. 3.3 Demnach besteht der angefochtene Einspracheentscheid vom 28. Oktober 2025 (act. II 63-65) zu Recht und die dagegen erhobene Be- schwerde ist abzuweisen.</w:t>
      </w:r>
    </w:p>
    <w:p>
      <w:r>
        <w:t>Urteil des Verwaltungsgerichts des Kantons Bern vom 28. Januar 2026, FZ 200 2025 801 - 12 - 4. 4.1 In Anwendung von Art. 1 FamZG i.V.m. Art. 61 lit. a ATSG sind keine Verfahrenskosten zu erheben. 4.2 Ausgangsgemäss besteht kein Anspruch auf eine Parteientschä- digung (Art. 1 Abs. 1 FamZG i.V.m. Art. 61 lit. g ATSG [Umkehrschluss]; BGE 126 V 143 E. 4a S. 150). Demnach entscheidet der Einzelrichter: 1. Die Beschwerde wird abgewiesen. 2. Es werden weder Verfahrenskosten erhoben noch wird eine Parteien- tschädigung zugesprochen. 3. Zu eröffnen (R): - A.________ - Eidgenössische Ausgleichskasse EAK - Bundesamt für Sozialversicherungen Zur Kenntnis: - Bernische BVG- und Stiftungsaufsicht (BBSA), Belpstrasse 48, Postfach, 3000 Bern 14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