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46 vom 5. Mai 2025</w:t>
      </w:r>
    </w:p>
    <w:p>
      <w:r>
        <w:t>BE Verwaltungsgericht, 2025-05-05, DE</w:t>
      </w:r>
    </w:p>
    <w:p>
      <w:r>
        <w:rPr>
          <w:b/>
        </w:rPr>
        <w:t xml:space="preserve">Quelle: </w:t>
      </w:r>
      <w:r>
        <w:t>https://mcp.opencaselaw.ch/entscheid/be_verwaltungsgericht_200_2025_46</w:t>
      </w:r>
    </w:p>
    <w:p>
      <w:r>
        <w:t>FR: BE_VERWALTUNGSGERICHT 200 2025 46 du 5 mai 2025</w:t>
      </w:r>
    </w:p>
    <w:p>
      <w:r>
        <w:t>IT: BE_VERWALTUNGSGERICHT 200 2025 46 del 5 maggio 2025</w:t>
      </w:r>
    </w:p>
    <w:p>
      <w:pPr>
        <w:pStyle w:val="Heading2"/>
      </w:pPr>
      <w:r>
        <w:t>Regeste</w:t>
      </w:r>
    </w:p>
    <w:p>
      <w:r>
        <w:t>Verfügung vom 6. Dezember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der Beschwerdegegnerin vom 6. De- zember 2024 (act. II 410). Streitig und zu prüfen ist der Rentenanspruch und dabei insbesondere, ob die Beschwerdegegnerin das Gesuch um Er- höhung der laufenden halben Rente zu Recht abwies.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Gemäss Art. 17 Abs. 1 ATSG wird die Invalidenrente von Amtes wegen oder auf Gesuch hin für die Zukunft erhöht, herabgesetzt oder auf- gehoben, wenn der Invaliditätsgrad einer Rentenbezügerin oder eines Ren- tenbezügers sich um mindestens fünf Prozentpunkte ändert (lit. a) oder auf 100 % erhöht (lit. b). 2.1.1 Anlass zur Rentenrevision gibt jede wesentliche Änderung in den tatsächlichen Verhältnissen, die geeignet ist, den Invaliditätsgrad und damit den Rentenanspruch zu beeinflussen. Die Invalidenrente ist deshalb nicht</w:t>
      </w:r>
    </w:p>
    <w:p>
      <w:r>
        <w:t>Urteil des Verwaltungsgerichts des Kantons Bern vom 5. Mai 2025, IV 200 2025 46 -5-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109, 8C_280/2020 E. 3.1). 2.1.2 Geringfügige Änderungen allgemeiner statistischer Daten, die aus- serhalb des Umfelds der versicherten Person liegen, führen nicht zu einer Revision von Invalidenrenten, selbst wenn durch solche Veränderungen der Schwellenwert über- oder unterschritten würde. Dies gilt gleichermas- sen für die Begründung oder Erhöhung eines Rentenanspruchs wie für eine Reduktion oder Aufhebung (BGE 133 V 545 E. 7.3 S. 549; SVR 2020 IV Nr. 70 S. 243, 8C_132/2020 E. 4.2.2). 2.1.3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2.2 2.2.1 Per 1. Januar 2024 wurde Art. 26bis Abs. 3 IVV dahingehend geän- dert, dass vom nach Art. 26bis Abs. 2 IVV statistisch bestimmten Wert des Einkommens mit Invalidität 10 % abgezogen werden. Kann die versicherte Person aufgrund ihrer Invalidität nur noch mit einer funktionellen Leistungs- fähigkeit nach Art. 49 Abs. 1bis IVV von 50 % oder weniger tätig sein, so werden 20 % abgezogen. Weitere Abzüge sind nicht zulässig (Änderung vom 18. Oktober 2023 der IVV [AS 2023 635]). 2.2.2 Für zum Zeitpunkt des Inkrafttretens dieser Änderung – d.h. am 1. Januar 2024 – laufende Renten mit einem Invaliditätsgrad unter 70 %,</w:t>
      </w:r>
    </w:p>
    <w:p>
      <w:r>
        <w:t>Urteil des Verwaltungsgerichts des Kantons Bern vom 5. Mai 2025, IV 200 2025 46 -6- bei denen das Einkommen mit Invalidität aufgrund statistischer Werte fest- gelegt wurde und bei denen vom Einkommen mit Invalidität nicht bereits 20 % abgezogen wurden, ist gemäss Abs. 1 der Übergangsbestimmung zu dieser Änderung innerhalb von drei Jahren nach deren Inkrafttreten eine Revision einzuleiten. Würde diese Revision zu einer Herabsetzung oder Aufhebung der Rente führen, so wird auf die Revision verzichtet. Eine Er- höhung der Rente erfolgt auf den Zeitpunkt des Inkrafttretens dieser Ände- rung (Abs. 1 der Übergangsbestimmung zur Änderung vom 18. Oktober 2023 der IVV [AS 2023 635]). 3. 3.1 Eine in revisionsrechtlicher Hinsicht relevante Sachverhaltsände- rung im Sinne von Art. 17 ATSG (vgl. E. 2.1 hiervor) seit der Referenzver- fügung vom 21. März 2019 (act. II 385) ist aktenmässig nicht ausgewiesen. Der Gesundheitszustand ist stationär (act. II 397 S. 2 f., act. II 401 S. 2) und es liegt auch kein erwerblicher Revisionsgrund vor; dies ist zwischen den Parteien zu Recht unbestritten (Beschwerde S. 6 Rz. 19; Beschwerde- antwort S. 2 lit. C Ziff. 8). 3.2 Da die laufende Rente auf einem Invaliditätsgrad unter 70 % ba- siert, das Invalideneinkommen aufgrund statistischer Werte festgelegt und ein Abzug von weniger als 20 % zugelassen wurde (vgl. lit. A hiervor), ist gestützt auf die Übergangsbestimmung zur Änderung vom 18. Oktober 2023 der IVV (AS 2023 635; vgl. E. 2.2.2 hiervor) innerhalb von drei Jahren zwingend eine Revision einzuleiten. Dies ist unbestritten; die Beschwerde- gegnerin leitete im April 2024 denn auch von Amtes wegen eine Rentenre- vision ein (act. II 394). Im IV-Rundschreiben Nr. 432 vom 9. November 2023 erläuterte das BSV die intertemporalrechtliche Regelung im Zusam- menhang mit der Einführung des Pauschalabzuges; der entsprechende Inhalt wurde in die ab 1. Januar 2024 gültige Verwaltungsweisung aufge- nommen (vgl. auch den erläuternden Bericht des Eidgenössischen Depar- tements des Innern vom 18. Oktober 2023 zur Änderung der IVV [&lt;www.bsv.admin.ch&gt;, unter Sozialversicherungen/Invalidenversicherung IV/Grundlagen &amp; Gesetze/Gesetze &amp; Verordnungen/Änderung der Verord-</w:t>
      </w:r>
    </w:p>
    <w:p>
      <w:r>
        <w:t>Urteil des Verwaltungsgerichts des Kantons Bern vom 5. Mai 2025, IV 200 2025 46 -7- nung über die Invalidenversicherung]). Demnach ist die Invaliditätsbemes- sung bei laufenden Renten per 1. Januar 2024 anhand der neuen IVV- Bestimmungen vorzunehmen und hat eine Rentenerhöhung per 1. Januar 2024 zu erfolgen (Rz. 9207 des Kreisschreibens über Invalidität und Rente in der Invalidenversicherung [KSIR] des BSV). Bei Renten, welche noch nicht ins neue stufenlose Rentensystem überführt wurden, ist jeweils zu prüfen, ob die Invaliditätsgradbemessung anhand der Bestimmungen der IVV in der Fassung gültig ab dem 1. Januar 2024 zu einer Änderung von mindestens fünf Prozentpunkten im Invaliditätsgrad führen. Ist dies der Fall, erfolgt ein Wechsel ins stufenlose Rentensystem (lit. b Abs. 1 der Überg- angsbestimmungen zur Änderung vom 19. Juni 2020 des IVG [Weiterent- wicklung der IV; AS 2021 705]). Liegt hingegen eine Änderung von weniger als fünf Prozentpunkten im Invaliditätsgrad vor, so erfolgt die allfällige An- passung aufgrund des Pauschalabzugs entsprechend noch im alten Ren- tensystem mit den Viertelsrentenstufen (Rz. 9211 f. KSIR). 3.3 Indem die Beschwerdegegnerin die Invaliditätsbemessung im Rah- men der eingeleiteten Revision anhand der neuen Normen, jedoch ohne Berücksichtigung der seitherigen Nominallohnentwicklung bzw. der neuen LSE-Tabellenlöhne auf Basis der früheren Vergleichseinkommen vornahm, ging sie korrekt vor. Die Anpassung an die Rechtsänderung von Art. 26bis Abs. 3 IVV bildet einen eigenständigen auf Verordnungsstufe festgelegten Änderungstitel und keinen Revisionsgrund nach Art. 17 ATSG (Rz. 9210 KSIR). Soweit – wie hier – keine Sachverhaltsänderung stattfand, ist ledig- lich eine neue Invaliditätsbemessung anhand der bisherigen Faktoren so- wie unter Berücksichtigung des Pauschalabzuges als Korrekturfaktor vor- zunehmen (vgl. die Erläuterungen zu den Neuanmeldungen nach vorgän- giger Rentenablehnung im IV-Rundschreiben Nr. 432 vom 9. November 2023, S. 1). Ein analoges Vorgehen galt bereits bei der per 1. Januar 2018 in Kraft getretenen Änderung vom 1. Dezember 2017 von Art. 27bis IVV (AS 2017 7581; vgl. Urteil des Verwaltungsgerichts des Kantons Bern IV 200 2020 605 vom 15. März 2021 E. 3.6 mit Hinweis auf JANA RENKER, Die neue gemischte Methode der Bemessung des Invaliditätsgrades, in Jus- letter vom 22. Januar 2018, Rz. 39), welche bei der Beschwerdeführerin im Übrigen zur Erhöhung auf eine halbe Rente führte. Dies deckt sich mit den Berechnungsbeispielen im erläuternden Bericht des EDI vom 18. Oktober</w:t>
      </w:r>
    </w:p>
    <w:p>
      <w:r>
        <w:t>Urteil des Verwaltungsgerichts des Kantons Bern vom 5. Mai 2025, IV 200 2025 46 -8- 2023, S. 14 f., im IV-Rundschreiben Nr. 432 vom 9. November 2023, S. 3, sowie in der KSIR, Rz. 9211 f., wie auch mit der im Zusammenhang mit der Darlegung der Auswirkungen der Änderung vom 18. Oktober 2023 von Art. 26bis Abs. 3 IVV im Urteil des Bundesgerichts (BGer) 9C_728/2023 vom 4. März 2024 E. 5.5 vorgenommenen Neuberechnung des Invaliditätsgra- des, wobei das Bundesgericht für die Neuberechnung den vorstehenden Ausführungen entsprechend die Vergleichseinkommen der bisherigen Inva- liditätsgradbemessung (die im betreffenden Urteil für das Jahr 2014 erfolgt ist [vgl. BGer 9C_728/2023 E. 3.2 und 4.3.1]) herangezogen hat. Des Wei- teren besteht auch vor dem Hintergrund der bundesgerichtlichen Recht- sprechung, wonach geringfügige Änderungen allgemeiner statistischer Da- ten, die ausserhalb des Umfelds der versicherten Person liegen, nicht zu einer Revision von Invalidenrenten führen, selbst wenn durch solche Ver- änderungen der Schwellenwert über- oder unterschritten würde (BGE 133 V 545 E. 7.3 S. 549; SVR 2020 IV Nr. 70 S. 243, 8C_132/2020 E. 4.2.2; vgl. E. 2.1.3 hiervor), kein Anlass für die von der Beschwerdeführerin ver- langte Neuberechnung. Aus der in der Beschwerde angeführten Berech- nung im Urteil des Verwaltungsgerichts des Kantons Bern IV 200 2024 483 vom 11. Dezember 2024 E. 5.5.4 (vgl. Beschwerde S. 6 Rz. 19) kann die Beschwerdeführerin schliesslich nichts zu ihren Gunsten ableiten, ist die betreffende Berechnung doch – anders als hier – aufgrund einer Sachver- haltsänderung und damit eines Revisionsgrundes im Rahmen einer allseiti- gen freien Prüfung im Sinne von Art. 17 ATSG erfolgt (siehe VGE IV 200 2024 483 E. 5.1 S. 18). 3.4 Zusammenfassend erweist sich die Invaliditätsbemessung der Be- schwerdegegnerin, aus welcher ein Invaliditätsgrad von 59 % resultiert (act. II 410 S. 2), als korrekt. Die angefochtene Verfügung der Beschwer- degegnerin vom 6. Dezember 2024 (act. II 410) ist nicht zu beanstanden und die dagegen erhobene Beschwerde ist abzuweisen.</w:t>
      </w:r>
    </w:p>
    <w:p>
      <w:r>
        <w:t>Urteil des Verwaltungsgerichts des Kantons Bern vom 5. Mai 2025, IV 200 2025 46 -9- 4.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der Beschwerdeführerin zur Bezah- lung aufzuerlegen und dem geleisteten Kostenvorschuss in gleicher Höhe zu entnehmen. 4.2 Bei diesem Ausgang des Verfahrens besteht kein Anspruch auf eine Parteientschädigung (Art. 1 Abs. 1 IVG i.V.m. Art. 61 lit. g ATSG [Umkehr- schluss]).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 4. Zu eröffnen (R): - Advokatin B.________ z.H. der Beschwerdeführerin - IV-Stelle Bern - Bundesamt für Sozialversicherungen Der Kammerpräsident: Der Gerichtsschreiber:</w:t>
      </w:r>
    </w:p>
    <w:p>
      <w:r>
        <w:t>Urteil des Verwaltungsgerichts des Kantons Bern vom 5. Mai 2025, IV 200 2025 46 -10-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t>Urteil des Verwaltungsgerichts des Kantons Bern vom 5. Mai 2025, IV 200 2025 46 -4-</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