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45 vom 6. Oktober 2025</w:t>
      </w:r>
    </w:p>
    <w:p>
      <w:r>
        <w:t>BE Verwaltungsgericht, 2025-10-06, DE</w:t>
      </w:r>
    </w:p>
    <w:p>
      <w:r>
        <w:rPr>
          <w:b/>
        </w:rPr>
        <w:t xml:space="preserve">Quelle: </w:t>
      </w:r>
      <w:r>
        <w:t>https://mcp.opencaselaw.ch/entscheid/be_verwaltungsgericht_200_2025_45</w:t>
      </w:r>
    </w:p>
    <w:p>
      <w:r>
        <w:t>FR: BE_VERWALTUNGSGERICHT 200 2025 45 du 6 octobre 2025</w:t>
      </w:r>
    </w:p>
    <w:p>
      <w:r>
        <w:t>IT: BE_VERWALTUNGSGERICHT 200 2025 45 del 6 ottobre 2025</w:t>
      </w:r>
    </w:p>
    <w:p>
      <w:pPr>
        <w:pStyle w:val="Heading2"/>
      </w:pPr>
      <w:r>
        <w:t>Regeste</w:t>
      </w:r>
    </w:p>
    <w:p>
      <w:r>
        <w:t>Einspracheentscheid vom 5. Dezember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Dezem- ber 2024 (act. II 76). Streitig und zu prüfen ist der Anspruch auf EL für den Zeitraum vom 1. Dezember 2023 bis zum 30. November 2024 (vgl. auch act. II 84) und in diesem Zusammenhang einzig die Anrechnung eines hy- pothetischen Erwerbseinkommens der Ehegattin des Beschwerdeführers im Betrag von jährlich netto Fr. 26'994.--. Die richterliche Beurteilung hat sich praxisgemäss auf diesen Punkt zu beschränken, wogegen aufgrund der Akten kein Anlass besteht, die übrigen unbestritten gebliebenen Punkte in die Prüfung miteinzubeziehen (BGE 131 V 329 E. 4 S. 330). Weiter zu prüfen ist, ob die Beschwerdegegnerin zu Recht einen Anspruch auf un- entgeltliche Rechtpflege unter Beiordnung von Rechtsanwalt B.________ als amtlicher Anwalt im Verwaltungsverfahren verneint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Vorbehältlich besonderer übergangsrechtlicher Regelungen sind in zeitlicher Hinsicht grundsätzlich diejenigen Rechtssätze massgeblich, die bei der Erfüllung des rechtlich zu ordnenden oder zu Rechtsfolgen führenden Tatbestandes Geltung haben (BGE 150 V 323 E. 4.2 S. 328; BGE 150 V 89 E. 3.2.1 S. 95, 148 V 162 E. 3.2.1 S. 166, 144 V 210 E. 4.3.1 S. 213). Da die Eheschliessung des Beschwerdeführers im November 2023 (act. II 51) und ab Dezember 2029 ein hypothetisches Einkommen angerechnet wird, ist der EL-Anspruch fort- an nach dem ab 1. Januar 2021 in Kraft stehenden Recht zu prüfen.</w:t>
      </w:r>
    </w:p>
    <w:p>
      <w:r>
        <w:t>Urteil des Verwaltungsgerichts des Kantons Bern vom 6. Okt. 2025, EL 200 2025 45 - 5 - 2.2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2.3 Grundsätzlich sind alle wiederkehrenden Leistungen, die nicht unter Art. 11 Abs. 3 ELG fallen, vollumfänglich als Einnahmen anzurechnen, gleichgültig, ob es sich um Geld- oder um Naturalleistungen handelt (BGE 139 V 574 E. 3.3.3 S. 578). Zu den anrechenbaren Einnahmen gehören u.a. die Renten der IV (Art. 11 Abs. 1 lit. d ELG). 2.4 Entsprechend der zu aArt. 11 Abs. 1 lit. g ELG entwickelten Praxis, ist unter dem Titel des Verzichtseinkommens (Art. 11a Abs. 1 ELG) auch ein hypothetisches Einkommen des Ehegatten eines EL-Ansprechers anzu- rechnen (vgl. BBl 2016 7538), sofern auf eine zumutbare Erwerbstätigkeit oder deren zumutbare Ausdehnung verzichtet wird. Daran ändert eine (Teil-)Invalidität des betroffenen Ehepartners nichts. Ist dieser im rechtli- chen Sinne nicht invalid, ist Art. 14a wie Art. 14b ELV weder direkt noch analog anwendbar. Bei der Ermittlung einer allfälligen zumutbaren Er- werbstätigkeit der Ehefrau oder des Ehemannes ist der konkrete Einzelfall unter Anwendung familienrechtlicher Grundsätze (vgl. Art. 163 des Schwei- zerischen Zivilgesetzbuches [ZGB; SR 210]) zu berücksichtigen. Dement- sprechend ist auf das Alter, den Gesundheitszustand, die Sprachkenntnis- se, die Ausbildung, die bisherige Tätigkeit, die konkrete Arbeitsmarktlage sowie gegebenenfalls auf die Dauer der Abwesenheit vom Berufsleben</w:t>
      </w:r>
    </w:p>
    <w:p>
      <w:r>
        <w:t>Urteil des Verwaltungsgerichts des Kantons Bern vom 6. Okt. 2025, EL 200 2025 45 - 6 - abzustellen (BGE 150 V 105 E. 6.4.4 S. 115, 142 V 12 E. 3.2 S. 14; SVR 2018 EL Nr. 20 S. 51, 9C_293/2018 E. 3.2.1). Dabei ist dem Ehegat- ten rechtsprechungsgemäss sowohl im Falle laufender als auch erstmals beantragter EL eine realistische Übergangsfrist für die zumutbare Aufnah- me einer Erwerbstätigkeit oder die Ausdehnung eines Arbeitspensums ein- zuräumen. Dies gilt dort nicht, wo mit Blick auf einen absehbaren künftigen EL-Bezug des einen Ehepartners, beispielsweise infolge Eintritts in das AHV-Rentenalter und Aufgabe der Erwerbstätigkeit, dem anderen Ehepart- ner im Vorfeld genügend Zeit zur Verfügung stand, um sich erwerblich ein- zugliedern (BGE 142 V 12; SVR 2018 EL Nr. 20 S. 51, 9C_293/2018 E. 3.2.1). 2.5 Bemüht sich der Ehegatte trotz (teilweiser) Arbeitsfähigkeit nicht oder nur ungenügend um eine Stelle, verletzt er dadurch die ihm obliegen- de Schadenminderungspflicht (SVR 2016 EL Nr. 1 S. 1, 9C_265/2015 E. 3.2.1). Bei der Schadenminderungspflicht der versicherten Person handelt es sich um einen allgemeinen Grundsatz des Sozialversicherungsrechts (BGE 129 V 460 E. 4.2 S. 463; SVR 2020 EL Nr. 6 S. 21, 9C_251/2019 E. 7.3.1). Ei- ner versicherten Person sind im Rahmen der Schadenminderungspflicht Massnahmen zuzumuten, die ein vernünftiger Mensch in der gleichen Lage ergreifen würde, wenn er keinerlei Entschädigung zu erwarten hätte (BGE 140 V 267 E. 5.2.1 S. 274). In Anbetracht der familienrechtlichen Grundsätze zum Unterhalt der Familie (vgl. Art. 163 ZGB) ist dieses Prinzip auch auf die Ehegattin der versicherten Person anwendbar (JÖHL/USINGER- EGGER, Ergänzungsleistungen zur AHV/IV, in: ULRICH MEYER [Hrsg.], Schweizerisches Bundesverwaltungsrecht [SBVR], Band XIV, Soziale Si- cherheit, 3. Aufl. 2016, S. 1809 f. N. 129). Dabei besteht grundsätzlich eine Vermutung dafür, dass die Aufnahme einer Erwerbstätigkeit zum Zwecke der Schadenminderung möglich und zumutbar ist (vgl. zum Ganzen auch E. 2.4 f. hiervor). 2.6 Die objektive Beweislast dafür, dass kein Einkommensverzicht im Sinne von Art. 11a Abs. 1 ELG vorliegt, weil die Arbeitskraft auf dem kon- kreten Arbeitsmarkt nicht verwertbar ist, liegt beim Leistungsansprecher (Urteil des Bundesgerichts [BGer] 9C_549/2016 vom 13. Juli 2017 E. 2).</w:t>
      </w:r>
    </w:p>
    <w:p>
      <w:r>
        <w:t>Urteil des Verwaltungsgerichts des Kantons Bern vom 6. Okt. 2025, EL 200 2025 45 - 7 - Auch ausserhalb des Anwendungsbereichs von Art. 14a f. ELV kann eine (in grundsätzlicher oder masslicher Hinsicht) fehlende Verwertbarkeit der Restarbeitsfähigkeit nur angenommen werden, wenn sie mit überwiegender Wahrscheinlichkeit (BGE 144 V 427 E. 3.2 S. 429) feststeht (Urteile des BGer 9C_326/2012 vom 2. Juli 2012 E. 2.2 sowie 9C_134/2021 vom 9. Juni 2021 E. 4.1). 3. 3.1 Der Beschwerdeführer heiratete am TT November 2023 die 1988 geborene C.________, geb. D.________ (act. II 51), ... Staatsangehörige, welche sich als Flüchtling mit "..." seit dem 9. Mai 2023 in der Schweiz auf- hält (act. II 52; vgl. act. II 50 S. 2). Nachdem die Beschwerdegegnerin auf- grund der Heirat die EL per 30. November 2023 (act. II 49) vorläufig einge- stellt hatte, setzte sie den Anspruch auf EL ab 1. Dezember 2023 mit Ver- fügung vom 8. August 2024 (act. II 64) unter Anrechnung eines hypotheti- schen Einkommens der Ehegattin neu fest. Gemäss der durch das Regio- nalgericht Jura – Berner Seeland am 22. November 2024 genehmigten Trennungsvereinbarung vom 25. Oktober bzw. 1. November 2024 (act. II 74) trennten sich die Ehegatten am 20. September 2024 und hoben den gemeinsamen Haushalt gleichentags dauerhaft auf. Mit Verfügung vom 9. Januar 2025 (act. II 84) nahm die Beschwerdegegnerin eine Neuberech- nung der EL per 1. Dezember 2024 vor, wobei sie ab diesem Zeitpunkt kein hypothetisches Einkommen der Ehegattin mehr berücksichtigte. 3.2 Zu prüfen ist, ob die Beschwerdegegnerin bei der Berechnung des EL-Anspruchs des Beschwerdeführers für die Zeit vom 1. Dezember 2023 bis zum 30. November 2024 zu Recht ein hypothetisches Einkommen der Ehegattin des Beschwerdeführers angerechnet hat (vgl. E. 2.4 hiervor). 3.2.1 Vorab ist zwischen den Parteien zu Recht unbestritten, dass bei der Ehegattin keine Invalidität im Sinne von Art. 8 ATSG ausgewiesen ist. Eine relevante gesundheitliche Beeinträchtigung wird denn auch nicht geltend gemacht. Mithin gilt die Vermutung, dass der Ehegattin des Beschwerde- führers eine Erwerbstätigkeit im streitigen Zeitraum gesundheitlich zumut- bar gewesen wäre (vgl. E. 2.5 hiervor).</w:t>
      </w:r>
    </w:p>
    <w:p>
      <w:r>
        <w:t>Urteil des Verwaltungsgerichts des Kantons Bern vom 6. Okt. 2025, EL 200 2025 45 - 8 - Auch aus arbeitsmarktlicher Sicht kann nicht von einer Unverwertbarkeit der Erwerbsfähigkeit gesprochen werden. Unbestrittenermassen tätigte die Ehegattin des Beschwerdeführers keine Arbeitsbemühungen, um eine An- stellung zu finden (vgl. dazu etwa BGE 141 V 365 E. 4.1 S. 369 mit Hinwei- sen; Urteil des BGer 9C_217/2023 vom 30. Mai 2023 E. 5.2.3 mit Hinwei- sen). Wie die Beschwerdegegnerin im angefochtenen Einspracheentscheid vom 5. Dezember 2024 (act. II 76 S. 2 E. 2.2) zutreffend festhielt, ist folg- lich der Nachweis der Unverwertbarkeit der Arbeitsfähigkeit auf dem kon- kreten Arbeitsmarkt von vornherein nicht erbracht, was zum Nachteil des diesbezüglich objektiv beweisbelasteten Leistungsansprechers geht (vgl. E. 2.6 hiervor). Vorbehältlich anderweitig erstellter Hinderungsgründe hat die Ehegattin des Beschwerdeführers damit ihre Schadenminderungs- pflicht verletzt (vgl. E. 2.5 hiervor). 3.2.2 Weiter bleibt zu prüfen, ob gesundheitliche Beeinträchtigungen des Beschwerdeführers einer Verwertung der Arbeitskraft seiner Ehegattin ent- gegenstanden. So macht der Beschwerdeführer unter Verweis auf einen Bericht seines Hausarztes Dr. E.________, Facharzt für Allgemeine Innere Medizin, vom 20. August 2024 (act. II 67 S. 15) geltend, aufgrund seines prekären Gesundheitszustandes habe sich seine Ehegattin während der Zeit des gemeinsamen ehelichen Haushalts durchgehend seiner Pflege und Betreuung gewidmet, womit es ihr nicht zumutbar gewesen sei, einer Erwerbstätigkeit nachzugehen (Beschwerde S. 6 Ziff. III Art. 4). Dies werde durch die (mit Verfügung der IVB vom 7. Februar 2025 [act. III 195 S. 4 ff.] gewährte) Erhöhung der Hilflosenentschädigung leichten Grades auf eine solche mittleren Grades und den (mit Verfügung der IVB vom 4. April 2025 [Akten des Beschwerdeführers {act. I} 17] gewährten) Assistenzbeitrag untermauert (Schlussbemerkungen S. 1). Entgegen der Annahme des Beschwerdeführers steht der Umstand, dass eine Hilflosenentschädigung leichten Grades ausgerichtet wird, einer Er- werbstätigkeit der Ehegattin nicht entgegen (CARIGIET/KOCH, Ergänzungs- leistungen zur AHV/IV, 3. Aufl. 2021, Rz. 560; vgl. BGE 150 V 105 E. 6.4.5 S. 116 f). Besondere Umstände, welche ein Absehen von der Anrechnung eines hypothetischen Erwerbseinkommens aufgrund des Pflegebedarfs des Beschwerdeführers durch seine Ehegattin rechtfertigen würden, sind nicht</w:t>
      </w:r>
    </w:p>
    <w:p>
      <w:r>
        <w:t>Urteil des Verwaltungsgerichts des Kantons Bern vom 6. Okt. 2025, EL 200 2025 45 - 9 - ersichtlich. Solche ergeben sich insbesondere nicht aus dem ärztlichen Zeugnis des behandelnden Arztes Dr. med. E.________ (act. II 67 S. 15). Dieses beschränkt sich im Wesentlichen darauf, einen dauernden Betreu- ungs- und Pflegebedarf pauschal festzuhalten, was allerdings nicht aus- reicht. Vielmehr wäre die Pflege- oder Betreuungsbedürftigkeit mittels de- tailliertem Arztzeugnis, insbesondere auch die Art und den Zeitumfang der notwendigen Pflege/Betreuung, auszuweisen gewesen (CARIGIET/KOCH, a.a.O., Rz. 560). Ohnehin finden sich die Angaben des behandelnden Arz- tes wie auch des Beschwerdeführers und seiner Bezugspersonen im Ab- klärungsbericht der IVB vom 28. November 2024 (act. III 181) wieder, mit- hin wurden sie im Rahmen der revisionsweisen Beurteilung der Hilflosigkeit berücksichtigt. Auf diesen Bericht ist abzustellen, haben sich doch die EL- Organe und Sozialversicherungsgerichte grundsätzlich an die Feststellun- gen der IV zu halten (vgl. hierzu BGE 141 V 343 E. 5.7 S. 350, 140 V 267 E. 2.3 S. 270). Gestützt auf den Abklärungsbericht ist damit erstellt, dass der Beschwerdeführer zwar seit 2019 lebenspraktischer Begleitung i.S.v. Art. 38 der Verordnung vom 17. Januar 1961 über die Invalidenversiche- rung (IVV; SR 831.201) bedarf (act. III 181 S. 11 Ziff. 7.1), weshalb ihm ab Januar 2020 eine Hilflosenentschädigung wegen Hilflosigkeit leichten Gra- des zugesprochen wurde (act. III 122 S. 2). Ein Bedarf an dauernder per- sönlicher Pflege oder Überwachung ist demgegenüber nicht erstellt (act. III 181 S. 4 Ziff. 4). In den alltäglichen Lebensverrichtungen besteht seit min- destens April 2024 eine Einschränkung in der Körperpflege (vgl. act. III 181 S. 7 f. Ziff. 6.4) und seit September 2024 eine Einschränkung in der Fort- bewegung (im oder ausser Haus) bzw. der Kontaktaufnahme (act. III 181 S. 9 f. Ziff. 6.6), womit ab September 2024 eine Hilflosigkeit mittleren Gra- des (Art. 37 Abs. 2 lit. c IVV) vorlag, welche sich jedoch unter Berücksichti- gung von Art. 88a Abs. 2 IVV erst per 1. Dezember 2024 auf den Anspruch auf Hilflosenentschädigung auswirkte (vgl. act. III 181 S. 12 f. Ziff. 8 f.) re- spektive dem Beschwerdeführer infolgedessen ab Dezember 2024 eine Hilflosenentschädigung wegen Hilflosigkeit mittleren Grades ausgerichtet wurde (act. III 195 S. 4). Der Umstand, dass bereits ab September 2024 eine mittlere Hilflosigkeit bestand, führt indes nicht ohne Weiteres dazu, dass von der Anrechnung eines hypothetischen Einkommens der Ehegattin abzusehen wäre. So ist – wie bereits dargelegt – eine dauernde Pflege- und Betreuungsbedürftigkeit des Beschwerdeführers, wie sie rechtspre-</w:t>
      </w:r>
    </w:p>
    <w:p>
      <w:r>
        <w:t>Urteil des Verwaltungsgerichts des Kantons Bern vom 6. Okt. 2025, EL 200 2025 45 - 10 - chungsgemäss für ein Absehen von der Anrechnung eines hypothetischen Erwerbseinkommens erforderlich wäre (BGE 150 V 105 E. 6.4.5 S. 116 f.; vgl. auch CARIGIET/KOCH, a.a.O., Rz. 560), nicht ausgewiesen. Die Hilflo- sigkeit mittleren Grades steht der Anrechnung eines hypothetischen Er- werbseinkommens der Ehegattin ausserdem bereits deshalb nicht entge- gen, weil sie nach dem hiervor Dargelegten erst ab September 2024 erstellt ist, mithin zu einem Zeitpunkt, in welchem sich der Beschwerdeführer und seine Ehegattin trennten bzw. den gemeinsamen Haushalt auflösten (vgl. act. II 74 S. 2 Ziff. 1) und die Ehegattin ohnehin keine entsprechenden Hilfeleistungen mehr übernommen haben dürfte (vgl. Beschwerde S. 6 Ziff. III Art. 4). Auch die im Abklärungsbericht vom 28. November 2024 (act. III 181) neu angenommene Hilflosigkeit in zwei der alltäglichen Le- bensverrichtungen ab April/September 2024 wäre der Ausübung einer Er- werbstätigkeit durch die Ehegattin nicht entgegengestanden. Allfällige Hilfe- leistungen wären auch diesfalls ohne Weiteres mit einer (teilzeitlichen) Er- werbstätigkeit vereinbar gewesen, soweit der Beschwerdeführer auf eine Inanspruchnahme von Dritthilfe verzichtet hätte, und es ist auch nicht er- sichtlich, dass eine jeweilige vorübergehende erwerblich begründete Ab- wesenheit der Ehegattin zu einer Vernachlässigung oder gar Gefährdung des Beschwerdeführers hätte führen können. Dies gilt umso mehr, als er zusätzlich Hilfeleistungen durch seine Mutter erhielt bzw. erhält (Schluss- bemerkungen S. 2). Schliesslich ist für die Beantwortung der Frage, ob einer hilfsbedürftigen Person das Leben zu Hause noch möglich ist, nach dem Recht der IV bzw. der AHV nicht entscheidend, wer die notwendigen Hilfeleistungen erbringt, was zur Folge hat, dass der Beschwerdeführer sich mit der Hilflosenent- schädigung für die Hilflosigkeit leichten Grades die notwendigen Leistun- gen von Drittpersonen hätte einkaufen können, sofern seine Ehegattin ei- ner Erwerbstätigkeit nachgegangen wäre. Denn die Hilflosenentschädigung bezweckt die Abgeltung für die von der IV bzw. AHV als notwendig aner- kannte Drittleistungen bzw. werden damit die behinderungsbedingt anfal- lenden Mehrkosten entschädigt (vgl. Urteil des BGer 8C_708/2018 vom 26. März 2019 E. 4.4).</w:t>
      </w:r>
    </w:p>
    <w:p>
      <w:r>
        <w:t>Urteil des Verwaltungsgerichts des Kantons Bern vom 6. Okt. 2025, EL 200 2025 45 - 11 - Zusammenfassend war es der Ehegattin des Beschwerdeführers damit zumutbar, ihre Arbeitskraft zu verwerten und eine Erwerbstätigkeit aufzu- nehmen. Die Anrechnung eines hypothetischen Erwerbseinkommens im Sinne eines Verzichtseinkommens nach Art. 11a Abs. 1 i.V.m. Art. 11 Abs. 1 lit. a ELG erfolgte damit grundsätzlich zu Recht. 3.2.3 Die Höhe des angerechneten hypothetischen Erwerbseinkommens der Ehegattin von Fr. 36'050.-- brutto ist nicht zu beanstanden, nimmt die Beschwerdegegnerin damit doch auf die persönlichen Umstände Rücksicht und erscheint der Anrechnungsbetrag mit Blick auf die üblicherweise für die Bestimmung des hypothetischen Erwerbseinkommens heranzuziehenden Tabellenlöhne der Schweizerischen Lohnstrukturerhebung (LSE) des Bun- desamts für Statistik (BFS; vgl. hierzu Rz. 3521.07 der Wegleitung des Bundesamts für Sozialversicherungen [BSV] über die Ergänzungsleistun- gen zur AHV und IV [WEL], gültig ab 1. April 2011, Stand: 1. Januar 2024; zur Bedeutung von Verwaltungsweisungen vgl. BGE 150 V 1 E. 6.4.2 S. 6, 148 V 385 E. 5.2 S. 391, 147 V 79 E. 7.3.2 S. 82, 146 V 224 E. 4.4.2 S. 228) zugunsten des Beschwerdeführers bemessen. 3.2.4 In zeitlicher Hinsicht rechnete die Beschwerdegegnerin das hypo- thetische Erwerbseinkommen ab dem Folgemonat der Heirat, mithin ab Dezember 2023 an, ohne die Gewährung einer Übergangsfrist zu prüfen und infolge dessen auch, ohne eine solche zu gewähren. Dem ist nicht zu folgen. Denn die Ehegattin des Beschwerdeführers lebt erst seit Mai 2023 in der Schweiz und wurde als Flüchtling unter dem "..." in der Schweiz auf- genommen (act. II 52; vgl. act. II 50 S. 2). Vor der Eheschliessung im No- vember 2023 (act. II 51) hatte sie damit bereits wegen der kurzen Aufent- haltsdauer nur beschränkte Möglichkeiten, eine Erwerbstätigkeit in der Schweiz aufzunehmen und im Rahmen dieser ein dem Anrechnungsbetrag entsprechendes tatsächliches Erwerbseinkommen zu erzielen. Zudem ver- fügt sie über sehr eingeschränkte Kenntnisse der Schweizerischen Lan- dessprachen und dürfte mit dem Schweizerischen Arbeitsmarkt vorgängig nicht weiter vertraut gewesen sein. Auch wenn diese Umstände der Auf- nahme einer Erwerbstätigkeit grundsätzlich nicht entgegenstanden bzw. entgegenstehen, führen sie hier gleichwohl zu einer deutlichen Erschwernis und begründen eine notwendige Anpassungszeit für den Aufbau einer Er-</w:t>
      </w:r>
    </w:p>
    <w:p>
      <w:r>
        <w:t>Urteil des Verwaltungsgerichts des Kantons Bern vom 6. Okt. 2025, EL 200 2025 45 - 12 - werbstätigkeit in der Schweiz. Dies ist rechtsprechungsgemäss im Rahmen einer angemessenen Übergangsfrist zu berücksichtigen (BGE 142 V 12 E. 3.2 S. 14 und E. 5.4 S. 17; SVR 2021 EL Nr. 2 S. 5, 9C_118/2020 E. 2.3; vgl. auch E. 2.5 hiervor). Daran vermag der bereits vor der Eheschliessung bestandene EL-Bezug des langjährig nicht erwerbstätigen Beschwerdefüh- rers nichts zu ändern, zumal die Ehegattin durch die Eheschliessung erst- mals in die Berechnung des EL-Anspruchs miteinbezogen wurde und sich durch die Eheschliessung eine neue (finanzielle) Situation präsentierte. In Würdigung der gesamten persönlichen Umstände erscheint damit vorlie- gend im Nachgang zur Eheschliessung für die Aufnahme einer Erwerbs- tätigkeit durch die Ehegattin die Gewährung einer angemessenen Überg- angsfrist (vgl. Rz. 3521.21 WEL) von rund sechs Monaten, mithin bis zum 31. Mai 2024, angezeigt. Mit dieser Übergangsfrist wäre der Ehegattin aus- reichend Zeit zur Verfügung gestanden, sich auf die neue Situation einzu- stellen und eine Erwerbstätigkeit aufzunehmen bzw. zumindest entspre- chende Bemühungen zu unternehmen, was sie indes nicht machte (vgl. dazu E. 3.2.1 hiervor). Aufgrund der zu gewährenden Übergangsfrist bis zum 31. Mai 2024 ist der Ehegattin des Beschwerdeführers damit bis ebendann kein hypothetisches Erwerbseinkommen anzurechnen. 3.3 Zusammenfassend ist für den Zeitraum vom 1. Dezember 2023 bis zum 31. Mai 2024 noch kein hypothetischen Erwerbseinkommen der Ehe- gattin anzurechnen. Insoweit ist die Beschwerde gutzuheissen, der ange- fochtene Einspracheentscheid vom 5. Dezember 2024 (act. II 76) aufzuhe- ben und die Sache an die Beschwerdegegnerin zurückzuweisen, damit sie den EL-Anspruch zwischen dem 1. Dezember 2023 und 31. Mai 2024 im Sinne der Erwägungen neu berechne. Nach Ablauf der Übergangsfrist per 31. Mai 2024 ist die erfolgte Anrechnung eines hypothetischen Erwerbsein- kommens der Ehegattin nicht zu beanstanden und die Beschwerde inso- weit abzuweisen.</w:t>
      </w:r>
    </w:p>
    <w:p>
      <w:r>
        <w:t>Urteil des Verwaltungsgerichts des Kantons Bern vom 6. Okt. 2025, EL 200 2025 45 - 13 - 4. 4.1 Weiter zu prüfen ist, ob die Beschwerdegegnerin das Gesuch um unentgeltliche Rechtspflege im Verwaltungsverfahren unter Beiordnung von Rechtsanwalt B.________ als amtlicher Anwalt zu Recht abgewiesen hat. 4.2 Im sozialversicherungsrechtlichen Verwaltungsverfahren wird der gesuchstellenden Person ein unentgeltlicher Rechtsbeistand bewilligt, wo die Verhältnisse es erfordern (Art. 37 Abs. 4 ATSG). Es besteht ein An- spruch auf unentgeltliche Vertretung, wenn die entsprechenden, für das gerichtliche Verfahren massgebenden Voraussetzungen (finanzielle Be- dürftigkeit, fehlende Aussichtslosigkeit, Notwendigkeit der Vertretung; BGE 125 V 32 E. 2 S. 34; SVR 2020 IV Nr. 31 S. 110, 9C_786/2019 E. 3.2; AHI 2000 S. 164 E. 2b) kumulativ erfüllt sind. Das Kriterium der Notwendig- keit der Vertretung ist dabei strenger und eingehender zu prüfen als im Gerichtsverfahren. Während im gerichtlichen Verfahren die unentgeltliche Verbeiständung zu gewähren ist, wo die Verhältnisse es "rechtfertigen" (Art. 61 lit. f ATSG), wird in Art. 37 Abs. 4 ATSG der Begriff des "Erfor- derns" verwendet. Demzufolge wird hier eine strengere Prüfung verlangt (BGE 132 V 200 E. 5.1.3. S. 204; SVR 2009 IV Nr. 48 S. 144, 9C_991/2008 E. 4.2 und 4.4.1); dies auch mit Blick auf die Offizialmaxime oder den Untersuchungsgrundsatz, wonach die Behörde gehalten ist, an der Ermittlung des rechtserheblichen Sachverhalts mitzuwirken. Die sachli- che Notwendigkeit der Verbeiständung wird aber nicht allein dadurch aus- geschlossen, dass das in Frage stehende Verfahren vom Untersuchungs- grundsatz beherrscht wird (BGE 132 V 200 E. 5.1.3 S. 204; SVR 2017 IV Nr. 38 S. 114, 8C_835/2016 E. 6.4.2). Hinsichtlich der sachlichen Gebotenheit der unentgeltlichen anwaltlichen Verbeiständung im Einspracheverfahren sind die Umstände des Einzelfalls, die Eigenheiten der anwendbaren Verfahrensvorschriften sowie die Beson- derheiten des jeweiligen Verfahrens zu berücksichtigen. Dabei fallen neben der Komplexität der Rechtsfragen und der Unübersichtlichkeit des Sach- verhalts auch in der Person des Betroffenen liegende Gründe in Betracht, wie etwa seine Fähigkeit, sich im Verfahren zurechtzufinden. Falls ein be- sonders starker Eingriff in die Rechtsstellung der betroffenen Person droht, ist die Verbeiständung grundsätzlich geboten, andernfalls bloss, wenn zur</w:t>
      </w:r>
    </w:p>
    <w:p>
      <w:r>
        <w:t>Urteil des Verwaltungsgerichts des Kantons Bern vom 6. Okt. 2025, EL 200 2025 45 - 14 - relativen Schwere des Falls besondere tatsächliche oder rechtliche Schwie- rigkeiten hinzukommen, denen die betroffene Person auf sich alleine ge- stellt nicht gewachsen ist, und wenn auch eine Verbeiständung durch Ver- bandsvertreter, Fürsorger oder andere Fach- und Vertrauensleute sozialer Institutionen nicht in Betracht fällt (SVR 2020 EL Nr. 10 S. 37, 9C_688, 2019 E. 3.2; ARV 2015 S. 163 E. 2.2). 4.3 Die Beschwerdegegnerin wies das Gesuch um Gewährung der un- entgeltlichen Verbeiständung im Verwaltungsverfahren im angefochtenen Einspracheentscheid vom 5. Dezember 2024 (act. II 76) mit der Begrün- dung ab, es hätten sich keine schwierigen rechtlichen oder tatsächlichen Fragen gestellt (S. 5). Dies überzeugt mit Blick darauf, dass das Verwal- tungsverfahren einzig die Frage der Anrechnung eines hypothetischen Ein- kommens der Ehegattin während eines beschränkten Zeitraumes betraf. Zudem machte der Beschwerdeführer – wie auch nun im verwaltungsge- richtlichen Beschwerdeverfahren – hinsichtlich der bestrittenen Anrechnung eines hypothetischen Einkommens einzig in seiner Person liegende ge- sundheitliche Gründe geltend. Die sich dabei stellenden tatsächlichen so- wie rechtlichen Fragen waren und sind nicht komplex und die einschlägigen Akten wenig umfangreich. Bei solchen, relativ einfachen Sachverhalten kann die versicherte Person ihre Interessen durchaus selbst oder aber et- wa mit Hilfe des zuständigen Sozialdienstes wahrnehmen (vgl. auch Art. 19 Abs. 1 lit. d des kantonalen Gesetzes vom 11. Juni 2001 über die öffentli- che Sozialhilfe [SHG; BSG 860.1]). Der Beschwerdeführer erhielt denn auch bereits früher Unterstützung durch den regionalen Sozialdienst (vgl. etwa die Anmeldung zum Leistungsbezug vom 6. Dezember 2023 [act. II 61]). Damit sind – entgegen der Ansicht des Beschwerdeführers (vgl. Beschwerde S. 7 Ziff. III Art. 5) – die im Verwaltungsverfahren erfor- derlichen höheren Anforderungen an die Notwendigkeit einer anwaltlichen Verbeiständung (vgl. E. 4.2 hiervor) auch unter Berücksichtigung der ge- sundheitlichen Situation des Beschwerdeführers (vgl. Beschwerde S. 7 Ziff. III Art. 5) klar nicht erfüllt. Im Übrigen gelten – wie denn auch der in der Beschwerde S. 7 Ziff. III Art. 5 zitierten Kommentarstelle zu entnehmen ist – im Einspracheverfahren nicht weniger strenge Anforderungen als in den Verfahren, die mit einer Verfügung abgeschlossen wurden.</w:t>
      </w:r>
    </w:p>
    <w:p>
      <w:r>
        <w:t>Urteil des Verwaltungsgerichts des Kantons Bern vom 6. Okt. 2025, EL 200 2025 45 - 15 - 4.4 Die Beschwerdegegnerin verneinte den Anspruch auf unentgeltliche Verbeiständung im Verwaltungsverfahren damit zu Recht, weshalb die da- gegen erhobene Beschwerde insoweit abzuweisen ist. 5. Nach dem Dargelegten ist in teilweiser Gutheissung der Beschwerde der angefochtene Einspracheentscheid vom 5. Dezember 2024 (act. II 76) so- weit den EL-Anspruch vom 1. Dezember 2023 bis zum 31. Mai 2024 betref- fend aufzuheben und die Sache zur Neuberechnung des EL-Anspruchs im Sinne der Erwägungen zurückzuweisen. Im Übrigen ist die Beschwerde abzuweisen. 6.</w:t>
      </w:r>
    </w:p>
    <w:p>
      <w:r>
        <w:rPr>
          <w:b/>
        </w:rPr>
        <w:t>E. 6</w:t>
      </w:r>
    </w:p>
    <w:p>
      <w:r>
        <w:t>Oktober 2000 über den Allgemeinen Teil des Sozialversicherungsrechts (ATSG; SR 830.1) i.V.m. Art. 54 Abs. 1 lit. a des kantonalen Gesetzes vom</w:t>
      </w:r>
    </w:p>
    <w:p>
      <w:r>
        <w:rPr>
          <w:b/>
        </w:rPr>
        <w:t>E. 6.1</w:t>
      </w:r>
    </w:p>
    <w:p>
      <w:r>
        <w:t>Schliesslich bleibt das Gesuch um unentgeltliche Rechtspflege im vorliegenden Verfahren zu prüfen. Der Beschwerdeführer unterliegt hinsichtlich der strittigen Anrechnung ei- nes hypothetischen Erwerbseinkommens seiner Ehegattin im Grundsatz, obsiegt indes betreffend die Dauer der Anrechnung eines solchen teilweise. Weiter unterliegt er bezüglich des Gesuchs um unentgeltliche Rechtspflege im Verwaltungsverfahren vollständig. Entsprechend diesem Verfahrens- ausgang ist insgesamt von einem Obsiegen im Umfang von einem Drittel auszugehen.</w:t>
      </w:r>
    </w:p>
    <w:p>
      <w:r>
        <w:rPr>
          <w:b/>
        </w:rPr>
        <w:t>E. 6.2</w:t>
      </w:r>
    </w:p>
    <w:p>
      <w:r>
        <w:t>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und 2 VRPG; SVR 2011 IV Nr. 22 S. 61, 9C_432/2010 E. 2, 2011 UV Nr. 6 S. 21, 8C_22/2010 E. 6.1).</w:t>
      </w:r>
    </w:p>
    <w:p>
      <w:r>
        <w:t>Urteil des Verwaltungsgerichts des Kantons Bern vom 6. Okt. 2025, EL 200 2025 45 - 16 - Weil das vorliegende Beschwerdeverfahren kostenlos ist (Art. 1 Abs. 1 ELG i.V.m. Art. 61 lit. fbis ATSG), fehlt es dem Beschwerdeführer von vornherein an einem schutzwürdigen Interesse hinsichtlich der anbegehrten unentgelt- lichen Rechtspflege, soweit diese eine Befreiung von der Vorschuss- oder Kostenpflicht betrifft, weshalb insoweit auf das Gesuch um unentgeltliche Rechtspflege nicht einzutreten ist. Die Bedürftigkeit des Beschwerdeführers ist ausgewiesen (act. I 15 f.). Zu- dem kann das Verfahren nicht als von vornherein aussichtslos bezeichnet werden und die Notwendigkeit einer Rechtsverbeiständung für das gericht- liche Beschwerdeverfahren ist zu bejahen. Demnach ist das Gesuch um unentgeltliche Rechtspflege unter Beiordnung von Rechtsanwalt B.________ als amtlicher Anwalt gutzuheissen, sofern es aufgrund des teilweisen Obsiegens nicht gegenstandslos geworden und abzuschreiben ist respektive nicht darauf einzutreten ist.</w:t>
      </w:r>
    </w:p>
    <w:p>
      <w:r>
        <w:rPr>
          <w:b/>
        </w:rPr>
        <w:t>E. 6.3</w:t>
      </w:r>
    </w:p>
    <w:p>
      <w:r>
        <w:t>Nach der Rechtsprechung hat die beschwerdeführende Partei bei teilweisem Obsiegen mindestens Anspruch auf eine reduzierte Parteien- tschädigung (BGE 110 V 54 E. 3a S. 57; SVR 2003 EL Nr. 5 S. 13, P 71/00 E. 4.1). Die Parteientschädigung wird im Umfang des Obsiegens von einem Drittel entsprechend der nicht zu beanstandenden Kostennote von Rechtsanwalt B.________ vom 29. April 2025 von gesamthaft Fr. 3'903.90 (Honorar von Fr. 3'510.-- [13 h à Fr. 270.--], zuzüglich Auslagen von Fr. 101.40 und Mehrwertsteuer [MWST] von Fr. 292.50 [8.1 % von Fr. 3'611.40]) auf Fr. 1'301.30 (Fr. 3'903.90-- / 3; inkl. Auslagen und MWST) festgesetzt. Die- sen Betrag hat die Beschwerdegegnerin dem Beschwerdeführer zu erset- zen.</w:t>
      </w:r>
    </w:p>
    <w:p>
      <w:r>
        <w:rPr>
          <w:b/>
        </w:rPr>
        <w:t>E. 6.4</w:t>
      </w:r>
    </w:p>
    <w:p>
      <w:r>
        <w:t>Festzusetzen bleibt im Umfang des Unterliegens von zwei Dritteln das amtliche Honorar von Rechtsanwalt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w:t>
      </w:r>
    </w:p>
    <w:p>
      <w:r>
        <w:t>Urteil des Verwaltungsgerichts des Kantons Bern vom 6. Okt. 2025, EL 200 2025 45 - 17 -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Der tarifmässige Parteikostenersatz im Zusammenhang mit dem teilweisen Unterliegen wird auf Fr. 2'602.60 (inkl. Auslagen und MWST [entsprechend zwei Drittel von Fr. 3'903.90]) festgesetzt. Davon ist Rechtsanwalt B.________ – ausgehend vom geltend gemachten Aufwand von 13 Stun- den – nach Eintritt der Rechtskraft dieses Urteils aus der Gerichtskasse ein ausgangsgemäss auf zwei Dritte gekürztes amtliches Honorar von Fr. 1'733.33 (13 Stunden x Fr. 200.-- / 3 x 2), zuzüglich Auslagen von Fr. 67.60 (Fr. 101.40 / 3 x2) und MWST von Fr. 145.75 (8.1 % von Fr. 1'800.93), total somit eine Entschädigung von Fr. 1'946.80, auszurich- ten. Vorbehalten bleibt die Nachzahlungspflicht des Beschwerdeführers gegenüber dem Kanton Bern entsprechend den Voraussetzungen von Art. 113 VRPG i.V.m. Art. 123 der Schweizerischen Zivilprozessordnung vom 19. Dezember 2008 (ZPO; SR 272). Demnach entscheidet das Verwaltungsgericht: 1. In teilweiser Gutheissung der Beschwerde wird der angefochtene Ein- spracheentscheid vom 5. Dezember 2024 soweit den EL-Anspruch vom 1. Dezember 2023 bis zum 31. Mai 2024 betreffend aufgehoben und die Sache an die Beschwerdegegnerin zurückgewiesen, damit sie im Sinne der Erwägungen den EL-Anspruch neu berechne und verfü- ge. Im Übrigen wird die Beschwerde abgewiesen. 2. Es werden keine Verfahrenskosten erhoben.</w:t>
      </w:r>
    </w:p>
    <w:p>
      <w:r>
        <w:t>Urteil des Verwaltungsgerichts des Kantons Bern vom 6. Okt. 2025, EL 200 2025 45 - 18 - 3. Die Beschwerdegegnerin hat dem Beschwerdeführer die anteilsmässi- gen Parteikosten, gerichtlich bestimmt auf Fr. 1'301.30 (inkl. Auslagen und MWST), zu ersetzen. 4. Das Gesuch um unentgeltliche Rechtspflege und Beiordnung von Rechtsanwalt B.________ als amtlicher Anwalt wird, soweit darauf eingetreten wird und es nicht als gegenstandslos abgeschrieben wird, gutgeheissen. 5. Der tarifmässige Parteikostenersatz des amtlichen Anwalts wird in die- sem Verfahren auf Fr. 2'602.60 (inkl. Auslagen und MWST) festge- setzt. Davon wird Rechtsanwalt B.________ nach Eintritt der Rechts- kraft dieses Urteils aus der Gerichtskasse eine auf Fr. 1'946.80 festge- setzte Entschädigung (inkl. Auslagen und MWST) vergütet. Vorbehal- ten bleibt die Nachzahlungspflicht nach Art. 123 ZPO. 6. Zu eröffnen (R): - Rechtsanwalt B.________ z.H. des Beschwerdeführers - Ausgleichskasse des Kantons Bern, Abteilung Ergänzungsleistungen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6. Okt. 2025, EL 200 2025 45 - 4 -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