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395 vom 25. September 2025</w:t>
      </w:r>
    </w:p>
    <w:p>
      <w:r>
        <w:t>BE Verwaltungsgericht, 2025-09-25, DE</w:t>
      </w:r>
    </w:p>
    <w:p>
      <w:r>
        <w:rPr>
          <w:b/>
        </w:rPr>
        <w:t xml:space="preserve">Quelle: </w:t>
      </w:r>
      <w:r>
        <w:t>https://mcp.opencaselaw.ch/entscheid/be_verwaltungsgericht_200_2025_395</w:t>
      </w:r>
    </w:p>
    <w:p>
      <w:r>
        <w:t>FR: BE_VERWALTUNGSGERICHT 200 2025 395 du 25 septembre 2025</w:t>
      </w:r>
    </w:p>
    <w:p>
      <w:r>
        <w:t>IT: BE_VERWALTUNGSGERICHT 200 2025 395 del 25 settembre 2025</w:t>
      </w:r>
    </w:p>
    <w:p>
      <w:pPr>
        <w:pStyle w:val="Heading2"/>
      </w:pPr>
      <w:r>
        <w:t>Regeste</w:t>
      </w:r>
    </w:p>
    <w:p>
      <w:r>
        <w:t>Einspracheentscheid vom 21.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Mai 2025 (act. II 98). Streitig und zu prüfen ist die Leistungspflicht der Be- schwerdegegnerin betreffend die rechtsseitigen Schulterbeschwerden im Zusammenhang mit dem Ereignis vom 17. Juli 2024 über den 11. Januar 2025 hinaus.</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w:t>
      </w:r>
    </w:p>
    <w:p>
      <w:r>
        <w:t>Urteil des Verwaltungsgerichts des Kantons Bern vom 25. Sept. 2025, UV 200 2025 395 - 5 -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2.2.2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Bei organisch objektiv ausgewiesenen Gesundheitsschäden deckt sich die natürliche weitgehend mit der adäquaten Unfallkausalität. Hier spielt mithin die unter Adäquanzgesichtspunkten entscheidende Frage, ob das Unfaller- 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w:t>
      </w:r>
    </w:p>
    <w:p>
      <w:r>
        <w:t>Urteil des Verwaltungsgerichts des Kantons Bern vom, 25. Sept. 2025, UV 200 2025 395 - 6 - sich nach schicksalsmässigem Verlauf eines krank 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 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2.5 Zur Beurteilung sozialversicherungsrechtlicher Leistungsansprüche bedarf es verlässlicher medizinischer Entscheidungsgrundlagen (Urteil des Bundesgerichts [BGer] 9C_571/2023 vom 11. Januar 2024 E. 6.1). Insbe- sondere ist der Beweis des natürlichen Kausalzusammenhangs bzw. des- sen Wegfallens in erster Linie mit den Angaben medizinischer Fachperso-</w:t>
      </w:r>
    </w:p>
    <w:p>
      <w:r>
        <w:t>Urteil des Verwaltungsgerichts des Kantons Bern vom 25. Sept. 2025, UV 200 2025 395 - 7 - nen zu führen (Urteil des BGer 8C_410/2022 vom 23. Dezember 2022 E. 4.2). 3. 3.1 Es ist zu Recht unbestritten, dass das Ereignis vom 17. Juli 2024, bei dem der Beschwerdeführer in ... in den Ferien beim Treppenhinunter- laufen gestürzt ist (act. II 2), einen Unfall im Rechtssinne (vgl. E. 2.1 hier- vor) darstellt. Die Beschwerdegegnerin anerkannte ihre Leistungspflicht und erbrachte die vorübergehenden gesetzlichen Leistungen. Umstritten ist indessen, ob der Beschwerdeführer über die von der Beschwerdegegnerin verfügte Einstellung der Leistungen per 11. Januar 2025 hinaus weiterhin Anspruch auf Leistungen der obligatorischen Unfallversicherung hat. Hier- bei kommt es im Wesentlichen darauf an, ob die weiterhin geklagten rechtsseitigen Schulterbeschwerden in einem natürlichen Kausalzusam- menhang zum Unfall vom 17. Juli 2024 stehen. Dies wird im Folgenden zu prüfen sein. 3.2 Den Akten ist in medizinischer Hinsicht im Wesentlichen das Fol- gende zu entnehmen: 3.2.1 Der beglaubigten Übersetzung aus dem ... (act. II 3 S. 1) ist zu ent- nehmen, dass der Beschwerdeführer am 17. Juli 2024 in der Poliklinik E.________ erschienen sei wegen Schmerzen im lumbosakralen Teil der Wirbelsäule, die bei einem Treppensturz aufgetreten seien. Es seien Rönt- genaufnahmen sowie eine Analgetika- sowie Kortikosteroidtherapie durch- geführt worden. Am 24. Juli 2024 sei der Beschwerdeführer wiederum in der Poliklinik E.________ vorstellig geworden. Der Zustand habe sich leicht verbessert. Die bisherige Behandlung sei fortzusetzen (act. II 25 S. 3). 3.2.2 Dr. med. F.________, Facharzt für Orthopädische Chirurgie und Traumatologie des Bewegungsapparates, vom Spital G.________, dia- gnostizierte im Bericht vom 9. August 2024 (act. II 1) insbesondere eine gluteale Schwäche rechts mit schlechter Achsen- und Beckenstabilität nach Sturz in den Ferien sowie einen Status nach Kniegelenksarthroskopie mit Resektion der Plica mediopatellaris und Infiltrationen mit Ropivacain rechts</w:t>
      </w:r>
    </w:p>
    <w:p>
      <w:r>
        <w:t>Urteil des Verwaltungsgerichts des Kantons Bern vom, 25. Sept. 2025, UV 200 2025 395 - 8 - am 18. November 2022. Während den Ferien sei der Beschwerdeführer anamnestisch auf das Kniegelenk gestürzt. Das Kniegelenk sei nicht wirk- lich schmerzhaft, aber es knacke beim Beugen und Strecken, im Bereich der Hüfte habe er starke Schmerzen und die rechte Schulter könne er nicht mehr gut bewegen. Der Facharzt berichtete, die rechte Schulter sei frei beweglich mit leicht schmerzhaft eingeschränktem Schürzengriff. Es gebe keine Anzeichen für ein subakromiales Impingement, jedoch für eine mögli- che Irritation der Subscapularissehne. Der Bizeps sei schmerzfrei. Die Sensibilität, Durchblutung und Motorik seien unauffällig. Eine klinische Kon- trolle solle in sechs Wochen erfolgen, die Arbeitsfähigkeit dürfte ab nächs- ter Woche gegeben sein. 3.2.3 Im Bericht vom 26. August 2024 (act. II 11 S. 5) des Spitals H.________ diagnostizierte Dr. med. I.________, Praktischer Arzt, post- traumatische Schmerzen der rechten Schulter sowie eine fragliche Verlet- zung der Rotatorenmanschette. Der Beschwerdeführer klage über Schmer- zen an der rechten Schulter sowie über Kreuzschmerzen. Es werde ein MRI der rechten Schulter veranlasst. 3.2.4 Im Befundbericht des J.________ vom 6. September 2024 (act. II 36) hielt Dr. med. K.________, Fachärztin für Radiologie, das Folgende fest: Intratendinöser Längsriss des intraartikulären Abschnittes der langen Bizepssehne und ausgeprägte Degenration des Bizepssehnenankers. Kal- zifizierende Insertionstendinose von Supraspinatus-, Infraspinatus- und Subscapularissehne. Ausgedehnter Labrumriss an der gesamten dorsalen Zirkumferenz des Glenoides sowie auch des Labrums ventral kranial mit Ausbildung von paralabralen Zysten. Mässige AC-Gelenksartrose mit Zei- chen einer Aktivierung. Normale Breite des subakromialen Raumes. 3.2.5 Dr. med. L.________, Facharzt für Orthopädische Chirurgie und Traumatologie des Bewegungsapparates, diagnostizierte im Bericht vom 21. Oktober 2024 (act. II 38) ein posttraumatisches subacromiales Im- pingement bei Partialruptur der langen Bizepssehne und Tendinitis cal- carea der Supra-/Infraspinatussehne und oligosymptomatische AC- Arthrose rechts mit/bei: Status nach Treppensturz vom 17. Juli 2024. Zum Befund legte Dr. med. L.________ dar, der Beschwerdeführer sei in schmerzbedingt reduziertem Allgemeinzustand. Die aktive Beweglichkeit</w:t>
      </w:r>
    </w:p>
    <w:p>
      <w:r>
        <w:t>Urteil des Verwaltungsgerichts des Kantons Bern vom 25. Sept. 2025, UV 200 2025 395 - 9 - sei eingeschränkt mit Hand bis zum Scheitel, Griff zum Nacken knapp in Flexion möglich. Aussenrotation 30 °, Innenrotation bis zur Seite. Passiv glenohumerale Beweglichkeit; Abduktion 80-90 °, wobei der Beschwerde- führer schmerzbedingt dagegen spanne. Impingementzeichen seien mas- siv positiv. Die leichte Druckdolenz über dem AC-Gelenk sei nicht vorder- gründig (S. 1). Die vom Beschwerdeführer geäusserten Beschwerden seien auf ein subacromiales Impingement bei aktivierter Tendinitis calcarea der Supra- und kranialen Infraspinatussehne zurückzuführen. Es zeigten sich im MRI zusätzlich Veränderungen der langen Bizepssehne. Die ersichtliche AC-Arthrose sei klinisch nicht vordergründig. Er habe eine Steroidinfiltration durchgeführt. Es sei eine Verlaufskontrolle in zwei bis drei Monaten durch- zuführen, bis dahin sollte der Beschwerdeführer schulterzentrierende Übungen absolvieren (S. 2). Dr. med. L.________ berichtete im Bericht vom 13. Dezember 2024 (act. II 60), der Beschwerdeführer habe anamnestisch von der Steroidinfil- tration profitiert, es würden jedoch nach wie vor Schmerzen vorliegen. Auf- grund der Arbeitsunfähigkeit habe sich der Beschwerdeführer zu einem aktiven Vorgehen entschieden. Es bestünden eindeutige Schmerzen auch anamnestisch im AC-Bereich und in den Nacken ausstrahlend. Er habe dem Beschwerdeführer eine Operation empfohlen. 3.2.6 Dr. med. D.________ führte in der versicherungsmedizinischen Be- urteilung vom 8. Januar 2025 (act. II 69) aus, die Gesundheit des Be- schwerdeführers im betroffenen Körperabschnitt Schulter rechts sei vor dem Ereignis vom 17. Juli 2024 beeinträchtigt gewesen. Es handle sich um eine AC-Arthrose, Tendinitis calcarea, Tendinopathie der langen Bizeps- sehne, Labrumläsion dorsal mit paralabralen Zysten. Das Ereignis vom 17. Juli 2024 habe nicht mit überwiegender Wahrscheinlichkeit zu zusätzli- chen strukturellen Läsionen geführt. Im MRI vom 6. September 2024 wür- den ausser den erwähnten überwiegend wahrscheinlich vorbestehenden Veränderungen keine Pathologien beschrieben, die sich auf das Ereignis vom 17. Juli 2024 zurückführen liessen, es fehlten Knochenödem- Weichteilschwellungen-Hämatome als Zeichen frischer Verletzungen (S. 1). Im Arztbericht vom 9. August 2024 werde die Schulter als frei beweglich beschrieben mit Schmerzen beim Schürzengriff und ohne Impingementzei-</w:t>
      </w:r>
    </w:p>
    <w:p>
      <w:r>
        <w:t>Urteil des Verwaltungsgerichts des Kantons Bern vom, 25. Sept. 2025, UV 200 2025 395 - 10 - chen. Im Bericht vom 21. Oktober 2024 dagegen würden massive Im- pingementzeichen beschrieben. Dies spreche überwiegend wahrscheinlich gegen die Entstehung einer strukturellen Läsion durch das Ereignis vom 17. Juli 2024 und für eine im Verlauf symptomatische vorbestehende Schulterpathologie. Beim Ereignis habe sich der Beschwerdeführer eine Schulterprellung rechts zugezogen. Üblicherweise seien die Unfallfolgen nach einem Ereignis wie dem beschriebenen aus orthopädisch- traumatologischer Sicht nach sechs bis acht Wochen abgeklungen und spielten danach mit überwiegender Wahrscheinlichkeit keine Rolle mehr (S. 2). 3.2.7 Am 22. Januar 2025 wurde der Beschwerdeführer an der rechten Schulter operiert (act. II 88). Im Bericht vom 7. März 2025 (act. II 81) berichtete Dr. med. L.________, der Beschwerdeführer komme zur klinischen Verlaufskontrolle drei Monate postoperativ (S. 2). Es zeige sich ein zeitgerechter Verlauf mit zeitgemäs- sen Restbeschwerden ohne glenohumerale Steife (S. 3). 3.2.8 Dr. med. D.________ führte in der versicherungsmedizinischen Be- urteilung vom 22. April 2025 (act. II 93) zum zeitlichen Verlauf aus, in den unfall-zeitnahen Berichten werde ausschliesslich von lumbalen Beschwer- den gesprochen, der orthopädische Erstbefund nach Rückkehr in die Schweiz vom 9. August 2024 beschreibe insbesondere rechtsseitige Knie- und Hüftbeschwerden sowie erstmalig auch Schulterschmerzen rechts. Eine erste Bildgebung der rechten Schulter habe am 6. September 2024 (sechs Wochen post traumata) stattgefunden. Es zeige sich an der rechten Schulter eine Crescendo-Symptomatik mit stetig zunehmenden Beschwer- den, die gemäss Lehrmeinung typisch für degenerative Veränderungen an der Schulter seien. Eine traumatisch strukturelle Läsion durch das Ereignis vom 17. Juli 2024 würde nach allgemeiner Erfahrung initial sehr starke und dann im Verlauf nachlassende Schmerzen im Sinne einer Decrescendo- Symptomatik hervorrufen. Zu den klinischen Befunden legte Dr. med. D.________ dar, den unfall-zeitnahen Berichten und Beschreibungen lasse sich kein Hinweis für eine Bewegungseinschränkung der rechten Schulter im Sinne einer Pseudoparalyse finden. Gemäss aktueller Lehrmeinung würde bei einer traumatischen Verletzung von Sehnen oder Zuzug einer</w:t>
      </w:r>
    </w:p>
    <w:p>
      <w:r>
        <w:t>Urteil des Verwaltungsgerichts des Kantons Bern vom 25. Sept. 2025, UV 200 2025 395 - 11 - strukturellen Läsion an der Schulter jedoch eine solche Pseudoparalyse zu erwarten sein. Ebenso sprächen die belastungsabhängigen Schmerzen über Kopf und die Nachtschmerzen nicht mit überwiegender Wahrschein- lichkeit für eine traumatische Ursache der Schulterbeschwerden, sondern seien typische Zeichen einer chronisch-degenerativen Veränderung an der Schulter. Zum MRI der rechten Schulter vom 6. September 2024 führte Dr. med. D.________ aus, dieses zeige im Bereich der Bizepssehne intra- tendinöse Veränderungen im Sinne einer Tendinopathie, überwiegend wahrscheinlich degenerativer Ursache. Dies werde auch im fachärztlich- radiologischen Befund so beschrieben: "ausgefranst im Sinne der Degene- ration". Im Ansatzbereich des Supra- und Infraspinatus zeigten sich mehre- re rundliche Kalkdepots im Sinne einer Tendinitis calcarea. Diese Verände- rung sei klassischerweise ein chronischer Prozess, der zur Ablagerung von kalkähnlicher Substanz im Bereich der Sehnen führe, eine Assoziation zu singulären Ereignissen bestehe mit überwiegender Wahrscheinlichkeit nicht (S. 3). Klassischerweise seien solche Veränderungen bei vielen Menschen als Zufallsbefund anzutreffen und nicht mit einem Trauma an der Schulter assoziiert. Zudem zeige sich eine ausgeprägte AC-Arthrose mit Knochen- anbauten am Unterrand des Gelenkes und erkennbarer Veränderung der Supraspinatussehne. Sodann zeigten sich am dorsalen Labrum mehrere paralabrale Zysten als Zeichen einer seit längerem bestehenden degenera- tiven Veränderung des Labrums. Gemäss aktueller Lehrmeinung sei für die Entstehung solcher Zysten eine Zeitdauer von mehr als drei Monaten not- wendig, so dass eine Entstehung der Labrumläsion und der Zysten durch das Ereignis vom 17. Juli 2024 nicht überwiegend wahrscheinlich sei. Zu- sammenfassend könne nicht mit überwiegender Wahrscheinlichkeit von der Entstehung von zusätzlichen strukturellen Läsionen an der rechten Schulter durch das Ereignis vom 17. Juli 2024 ausgegangen werden (S. 4).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25. Sept. 2025, UV 200 2025 395 - 12 -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w:t>
      </w:r>
    </w:p>
    <w:p>
      <w:r>
        <w:t>Urteil des Verwaltungsgerichts des Kantons Bern vom 25. Sept. 2025, UV 200 2025 395 - 13 - 3.4 3.4.1 Die ärztlichen Beurteilungen von Dr. med. D.________ vom 8. Ja- nuar 2025 (act. II 69) und 22. April 2025 (act. II 93) erfüllen die vorerwähn- ten Anforderungen der Rechtsprechung an den Beweiswert einer versiche- rungsinternen Beurteilung (vgl. E. 3.3.3 hiervor) und erbringen – mangels auch nur geringer Zweifel an deren Zuverlässigkeit und Schlüssigkeit (vgl. E. 3.3.3 hiervor) – vollen Beweis. Dabei schadet es nicht, dass es sich um Aktenberichte handelt, erfolgten die Stellungnahmen doch basierend auf einem bildgebend (act. II 36) sowie intraoperativ (act. II 90 S. 6-37) und damit lückenlos erhobenen Befund hinsichtlich der Schulterpathologie rechts. Zudem kann insbesondere die Kausalität im Rahmen eines Akten- berichts erörtert werden (vgl. Urteil des BGer 8C_383/2011 vom 9. Novem- ber 2011 E. 4.2, SVR 2020 IV Nr. 38 S. 133, 9C_651/2019 E. 4.3). 3.4.2 Dr. med. D.________ hat sich mit den Unterlagen, die Aufschluss über den Geschehensablauf geben, sowie den klinisch und bildgebend festgestellten Befunden auseinandergesetzt und nachvollziehbar und schlüssig dargelegt, dass im MRI der rechten Schulter vom 6. September 2024 (act. II 36) keine Pathologien beschrieben werden, die sich auf das Ereignis vom 17. Juli 2024 zurückführen lassen. Bei den intratendinösen Veränderungen im Sinne einer Tendinopathie im Bereich der Bizepssehne, den rundlichen Kalkdepots im Sinne einer Tendinitis calcarea im Ansatzbe- reich des Supra- und Infraspinatus, der ausgeprägten AC-Arthrose mit Knochenanbauten am Unterrand des Gelenkes und erkennbarer Verände- rung der Supraspinatussehne sowie den mehreren paralabralen Zysten am dorsalen Labrum, handelt es sich überwiegend wahrscheinlich um degene- rative Ursachen (act. II 93 S. 3 f.). Die fachärztliche Schlussfolgerung von Dr. med. D.________, wonach es überwiegend wahrscheinlich durch den Unfall zu keiner zusätzlichen strukturellen Läsion gekommen ist und die Folgen der stattgehabten Schulterprellung innerhalb von sechs bis acht Wochen abgeklungen waren, ist nachvollziehbar und schlüssig. Zwar sind bereits in den Berichten vom 9. und 26. August 2024 (act. II 1, 11 S. 5) anhaltende Beschwerden an der rechten Schulter zu entnehmen (Be- schwerde S. 5 Ziff. IV Ziff. 2.1), gemäss den Berichten des am Unfalltag in ... konsultierten und nachbehandelnden Arztes standen indes zunächst klar</w:t>
      </w:r>
    </w:p>
    <w:p>
      <w:r>
        <w:t>Urteil des Verwaltungsgerichts des Kantons Bern vom, 25. Sept. 2025, UV 200 2025 395 - 14 - die lumbalen Rückenschmerzen im Vordergrund (act. II 3 S. 1, 40 S. 11), ohne dass vom Beschwerdeführer die rechte Schulter erwähnt wurde. Da- mit hielt Dr. med. D.________ zutreffend fest, dass es gemäss Aktenlage nicht zu initial sehr starken und im Verlauf nachlassenden Schmerzen im Sinne einer Decrescendo-Symptomatik kam, wie dies bei einer unfallbe- dingten Schulterverletzung zu erwarten wäre. Eine Pseudoparalyse – die gemäss aktueller Lehrmeinung bei einer traumatischen Verletzung von Sehnen oder Zuzug einer strukturellen Läsion an der Schulter ebenfalls zu erwarten wäre – ist den echtzeitlichen Berichten nicht zu entnehmen (act. II 93 S. 3). Dass sich Dr. med. D.________ bei seiner Beurteilung nicht nur auf die Anamnese sowie den bildgebend ausgewiesenen degenerativen Vorzustand stützte, sondern auch an der medizinischen Empirie orientierte, ist nicht zu beanstanden. Es bestehen keinerlei divergierende medizinische Berichte, die geeignet wären, auch nur geringe Zweifel an den schlüssigen Beurteilungen des Dr. med. D.________ zu begründen. 3.4.3 Soweit der Beschwerdeführer geltend macht, der behandelnde Dr. med. L.________ betrachte das Unfallereignis vom 17. Juli 2024 als Auslösungsfaktor und halte eine posttraumatische Diagnose fest (Be- schwerde S. 5 Ziff. IV Ziff. 2.4, S. 6 Ziff. IV Ziff. 3), vermag er daraus nichts zu seinen Gunsten abzuleiten. Allein aus dem Umstand, dass Dr. med. L.________ im Bericht vom 13. Dezember 2024 eine posttraumatische Diagnose stellte, kann nicht ohne weiteres daraus geschlossen werden, er habe damit eine natürliche Unfallkausalität bejaht. Einerseits bedeutet der Begriff "posttraumatisch" nicht schon (natürliche) Kausalität (Urteil des BGer 8C_645/2022 vom 16. Februar 2023 E. 4.1). Andererseits setzte er sich mit der Kausalitätsfrage gar nicht auseinander. Soweit der Beschwer- deführer weiter vorbringt, vor dem fraglichen Ereignis sei kein bekannter krankhafter Vorzustand aktenkundig gewesen (Beschwerde S. 6 Ziff. IV Ziff. 3), vermag dies ebenfalls keine Unfallkausalität zu begründen. Denn beweisrechtlich gilt eine gesundheitliche Schädigung nicht schon dann als durch den Unfall verursacht, wenn sie nach diesem aufgetreten ist (vgl. zur Unzulässigkeit der Beweismaxime "post hoc ergo propter hoc" BGE 149 V 218 E. 5.6 S. 223, 119 V 335 E. 2b bb S. 341; SVR 2021 UV Nr. 34 S. 154, 8C_672/2020 E. 4.2). Bei dieser Ausgangslage durfte sich die Beschwer- degegnerin – entgegen der Argumentation in der Beschwerde (S. 7 Ziff. IV</w:t>
      </w:r>
    </w:p>
    <w:p>
      <w:r>
        <w:t>Urteil des Verwaltungsgerichts des Kantons Bern vom 25. Sept. 2025, UV 200 2025 395 - 15 - Ziff. 5) – sehr wohl abschliessend auf die versicherungsmedizinische Beur- teilung von Dr. med. D.________ stützen. 3.4.4 Der Sachverhalt ist nach dem Dargelegten hinreichend abgeklärt und auf weitere Beweismassnahmen (namentlich das vom Beschwerdefüh- rer eventualiter beantragte Gerichtsgutachten [Beschwerde S. 2 Ziff. 1 Ziff. 2]) kann in antizipierter Beweiswürdigung verzichtet werden (BGE 144 V 361 E. 6.5 S. 368, 124 V 90 E. 4b S. 94, 122 V 157 E. 1d S. 162; in BGE 151 III 28 nicht publizierte E. 5.2 des Urteils 9C_298/2024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w:t>
      </w:r>
    </w:p>
    <w:p>
      <w:r>
        <w:t>Urteil des Verwaltungsgerichts des Kantons Bern vom, 25. Sept. 2025, UV 200 2025 395 - 4 - ATSG) sowie Form (Art. 61 lit. b ATSG; Art. 81 Abs. 1 i.V.m. Art. 32 des kantonalen Gesetzes vom 23. Mai 1989 über die Verwaltungsrechtspflege [VRPG; BSG 155.21]) eingehalten sind, ist auf die Beschwerde einzutreten.</w:t>
      </w:r>
    </w:p>
    <w:p>
      <w:r>
        <w:rPr>
          <w:b/>
        </w:rPr>
        <w:t>E. 14</w:t>
      </w:r>
    </w:p>
    <w:p>
      <w:r>
        <w:t>August 2024; SVR 2019 IV Nr. 50 S. 162, 9C_296/2018 E. 4). 3.4.5 Zusammenfassend ist erstellt, dass der Status quo sine vel ante spätestens am 11. Januar 2025 erreicht war und die weiterhin geklagten Beschwerden der rechten Schulter nicht unfallkausal sind, womit die mit Verfügung vom 10. Januar 2025 per 11. Januar 2025 erfolgte (act. II 75) und mit Einspracheentscheid vom 21. Mai 2025 (act. II 98) bestätigte Leis- tungseinstellung der vorübergehenden Leistungen bzw. der verneinte An- spruch auf weitere Versicherungsleistungen der gerichtlichen Überprüfung standhält. 4. Nach dem Dargelegten ist der angefochtene Einspracheentscheid vom 21. Mai 2025 (act. II 98) nicht zu beanstanden. Die dagegen erhobene Be- schwerde ist als offensichtlich unbegründet abzuweisen. 5. 5.1 In Anwendung von Art. 1 Abs. 1 UVG i.V.m. Art. 61 fbis ATSG (Um- kehrschluss; vgl. auch BBl 2018 1639) sind keine Verfahrenskosten zu er- heben. 5.2 Bei diesem Ausgang des Verfahrens besteht gemäss Art. 1 Abs. 1 UVG i.V.m. Art. 61 lit. g ATSG (Umkehrschluss) kein Anspruch auf eine Parteientschädigung.</w:t>
      </w:r>
    </w:p>
    <w:p>
      <w:r>
        <w:t>Urteil des Verwaltungsgerichts des Kantons Bern vom, 25. Sept. 2025, UV 200 2025 395 - 16 - 5.3 Zu prüfen bleibt das Gesuch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Die Bedürftigkeit des Beschwerdeführers im Sinne der Prozessarmut ist aufgrund der Akten ausgewiesen (vgl. act. I 16). Des Weiteren kann der Prozess – obschon sich die Beschwerde im Urteilszeitpunkt als offensicht- lich unbegründet erweist – nicht als von vornherein aussichtslos im Sinne der bundesgerichtlichen Praxis bezeichnet werden (vgl. BGE 140 V 521 E. 9.1 S. 537). Schliesslich erscheint der Beizug einer Rechtsvertretung angesichts der Rechtsunkundigkeit des Beschwerdeführers sowie der tatsächlichen und rechtlichen Schwierigkeiten geboten. Demnach ist dem Beschwerdeführer die unentgeltliche Rechtspflege unter Beiordnung von Rechtsanwältin B.________ als amtliche Anwältin zu gewähren.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25. Sept. 2025, UV 200 2025 395 - 17 - Mit Honorarnote vom 18. September 2025 macht Rechtsanwältin B.________ ein amtliches Honorar von Fr. 2'266.65 (11 h 20 min à Fr. 200.--), Auslagen von Fr. 68.-- sowie Mehrwertsteuer (MWST) von Fr. 189.10 geltend, was nicht zu beanstanden ist. Folglich wird das amtli- che Honorar auf Fr. 2'523.75 festgesetzt. Dieses ist Rechtsanwältin B.________ nach Eintritt der Rechtskraft dieses Urteils aus der Gerichts- kasse auszurichten. Vorbehalten bleibt die Nachzahlungspflicht des Be- schwerdeführers gegenüber dem Kanton Bern entsprechend den Voraus- setzungen von Art. 123 der Schweizerischen Zivilprozessordnung vom 19. Dezember 2008 (ZPO; SR 272; vgl. Art. 113 VRPG). Der Stundenansatz des ordentlichen Honorars figuriert in der Kostennote nicht, weshalb kein tarifmässiger Parteikostenersatz festgelegt werden kann. Demnach entscheidet das Verwaltungsgericht: 1. Die Beschwerde wird abgewiesen. 2. Es werden weder Verfahrenskosten erhoben noch wird eine Parteien- tschädigung zugesprochen. 3. Das Gesuch um unentgeltliche Rechtspflege und Beiordnung von Rechtsanwältin B.________ als amtliche Anwältin wird gutgeheissen. 4. Rechtsanwältin B.________ wird nach Eintritt der Rechtskraft dieses Urteils aus der Gerichtskasse eine auf Fr. 2'523.75 festgesetzte Ent- schädigung (inkl. Auslagen und MWST) vergütet. Vorbehalten bleibt die Nachzahlungspflicht nach Art. 123 ZPO.</w:t>
      </w:r>
    </w:p>
    <w:p>
      <w:r>
        <w:t>Urteil des Verwaltungsgerichts des Kantons Bern vom, 25. Sept. 2025, UV 200 2025 395 - 18 - 5. Zu eröffnen (R): - Rechtsanwältin B.________ z.H. des Beschwerdeführers - Suva - Bundesamt für Gesundheit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