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376 vom 20. Oktober 2025</w:t>
      </w:r>
    </w:p>
    <w:p>
      <w:r>
        <w:t>BE Verwaltungsgericht, 2025-10-20, DE</w:t>
      </w:r>
    </w:p>
    <w:p>
      <w:r>
        <w:rPr>
          <w:b/>
        </w:rPr>
        <w:t xml:space="preserve">Quelle: </w:t>
      </w:r>
      <w:r>
        <w:t>https://mcp.opencaselaw.ch/entscheid/be_verwaltungsgericht_200_2025_376</w:t>
      </w:r>
    </w:p>
    <w:p>
      <w:r>
        <w:t>FR: BE_VERWALTUNGSGERICHT 200 2025 376 du 20 octobre 2025</w:t>
      </w:r>
    </w:p>
    <w:p>
      <w:r>
        <w:t>IT: BE_VERWALTUNGSGERICHT 200 2025 376 del 20 ottobre 2025</w:t>
      </w:r>
    </w:p>
    <w:p>
      <w:pPr>
        <w:pStyle w:val="Heading2"/>
      </w:pPr>
      <w:r>
        <w:t>Regeste</w:t>
      </w:r>
    </w:p>
    <w:p>
      <w:r>
        <w:t>Einspracheentscheid vom 23. Mai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Mai 2025 (act. II 94). Streitig und zu prüfen ist der Anspruch des Beschwerde-</w:t>
      </w:r>
    </w:p>
    <w:p>
      <w:r>
        <w:t>Urteil des Verwaltungsgerichts des Kantons Bern vom 20. Oktober 2025, UV 200 2025 376 - 4 - führers auf Leistungen der obligatorischen Unfallversicherung über 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(Art. 6 Abs. 1 des Bundes- gesetzes vom 20. März 1981 über die Unfallversicherung [UVG; SR 832.20]) sowie eines natürlichen und adäquaten Kausalzusammen- hangs zwischen dem Unfall und dem eingetretenen Schaden voraus (BGE 147 V 161 E. 3.1 S. 162, 129 V 177 E. 3.1 und 3.2 S. 181). 2.2 Unfall ist die plötzliche, nicht beabsichtigte schädigende Einwirkung eines ungewöhnlichen äusseren Faktors auf den menschlichen Körper, die eine Beeinträchtigung der körperlichen, geistigen oder psychischen Ge- 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w:t>
      </w:r>
    </w:p>
    <w:p>
      <w:r>
        <w:t>Urteil des Verwaltungsgerichts des Kantons Bern vom 20. Oktober 2025, UV 200 2025 376 - 5 -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2.3.2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w:t>
      </w:r>
    </w:p>
    <w:p>
      <w:r>
        <w:t>Urteil des Verwaltungsgerichts des Kantons Bern vom 20. Oktober 2025, UV 200 2025 376 - 6 - 2.4 Bei organisch objektiv ausgewiesenen Unfallfolgen deckt sich die adäquate Kausalität weitgehend mit der natürlichen Kausalität; die Adäquanz hat hier praktisch keine selbständige Bedeutung (BGE 149 V 218 E. 5.2 S. 220). 2.5 Zur Beurteilung sozialversicherungsrechtlicher Leistungsansprüche bedarf es verlässlicher medizinischer Entscheidungsgrundlagen (Urteil des Bundesgerichts [BGer] 8C_824/2018 vom 26. März 2019 E. 3.2). Insbe- sondere ist der Beweis des natürlichen Kausalzusammenhangs bzw. des- sen Wegfallens in erster Linie mit den Angaben medizinischer Fachperso- nen zu führen (SVR 2023 UV Nr. 20 S. 63, 8C_410/2022 E. 4.2). 3. 3.1 Aufgrund der Akten (act. II 1) erstellt und von den Parteien zu Recht unbestritten erfüllt das Ereignis vom 4. Juli 2023 (Stolpersturz) die Anforde- rungen an den Unfallbegriff (vgl. E. 2.2 hiervor). 3.2 Aus medizinischer Sicht ist den Akten im Wesentlichen Folgendes zu entnehmen: 3.2.1 Dem Konsultationsbericht von Dr. med. C.________, Facharzt für Orthopädische Chirurgie und Traumatologie des Bewegungsapparates, vom 5. September 2011 (act. II 73/2 f.) kann folgende Diagnose entnom- men werden:  Ruptur in Kontinuität der ventralen Supraspinatussehne bei grossem Lipom in der Supraclaviculärgrube und unklare isolierte Atrophie Gouta- lier Grad III bis IV des Teres minor rechte Schulter dominant Anamnestisch sei der Beschwerdeführer im Jahr 2004 auf die rechte Schul- ter gestürzt und nach physiotherapeutischer Behandlung wieder beschwer- defrei geworden. Seit Frühling 2011 seien die Schmerzen ohne erneutes Trauma wieder aufgetreten. Die Supraspinatussehnenproblematik dürfte für die Symptome hauptverantwortlich sein. Ein Zusammenhang mit dem Un- fall aus dem Jahr 2004 sei wahrscheinlich. Äusserst atypisch sei aber die isolierte Atrophie der Teres minor Muskulatur. Der Nervus axillaris sei kli-</w:t>
      </w:r>
    </w:p>
    <w:p>
      <w:r>
        <w:t>Urteil des Verwaltungsgerichts des Kantons Bern vom 20. Oktober 2025, UV 200 2025 376 - 7 - nisch intakt, somit müsste postuliert werden, das Lipom drücke auf den Muskelast des Teres minor. Versicherungstechnisch wäre die Supraspina- tussehnenproblematik unfallbedingt, die Lipomproblematik krankheitsbe- dingt. Aus dem Konsultationsbericht von Dr. med. C.________ vom 29. Oktober 2014 (act. II 78/2) geht hervor, dass sich in der Verlaufs-MRI-Untersuchung vom 27. Oktober 2014 (act. II 19) im Vergleich zur Voruntersuchung vor einem Jahr (vgl. act. II 76/2) keine Zunahme des Lipoms zeige und auch die Ruptur der Supraspinatussehne sei unverändert. Die Verlaufs-MRI- Untersuchungen könnten seiner Ansicht nach abgeschlossen werden. 3.2.2 Im Austrittsbericht des Notfallzentrums der Klinik D.________ vom 4. Juli 2023 (act. II 12/3 f.) werden folgende Diagnosen festgehalten:  Verdacht auf Läsion der Rotatorenmanschette nach Sturz am 4. Juli 2023  Lipom Schulter rechts  Kontusion Dig. 1 Hand links Der Beschwerdeführer habe sich notfallmässig nach einem Stolpersturz auf die rechte Schulter sowie die linke Hand vorgestellt. Konventionell- radiologisch (vgl. act. II 26) sei eine Fraktur ausgeschlossen worden. Bei einem verringerten humeroacromialen Abstand sei eine Supraspinatusseh- nenläsion, bei bereits stark ausgedünnten Sehnenanteilen im MRI 2014, wahrscheinlich. Klinisch zeige sich ebenfalls der Verdacht auf eine Läsion des Infraspinatus. 3.2.3 Aus dem Konsultationsbericht von Dr. med. E.________, Facharzt für Orthopädische Chirurgie und Traumatologie des Bewegungsapparates, vom 13. Juli 2023 (act. II 23/2 f.) gehen folgende Diagnosen hervor:  Cuff-tear-Arthropathie Schulter rechts  Läsion der Supraspinatus-, Infraspinatus- und Subscapularissehne mit Luxation der langen Bizepssehne Beim Beschwerdeführer liege eine seit Jahren bekannte Rotatorenman- schettenläsion vor, welche konservativ behandelt worden sei. Die ausge- dehnte Läsion der Rotatorenmanschette sei in Folge des Sturzes vom 4. Juli 2023 dekompensiert. Eine Rekonstruktion der Rotatorenmanschette</w:t>
      </w:r>
    </w:p>
    <w:p>
      <w:r>
        <w:t>Urteil des Verwaltungsgerichts des Kantons Bern vom 20. Oktober 2025, UV 200 2025 376 - 8 - sei nicht mehr möglich und er empfehle eine schulterprothetische Ersatz- plastik (inverse Schulterprothese). Dem Konsultationsbericht von Dr. med. E.________ vom 5. September 2023 (act. II 40/2 f.) kann entnommen werden, dass durch die physiothera- peutische Behandlung eine leichte Besserung der Beweglichkeit erreicht worden sei. Es bestehe aber weiterhin eine Einschränkung in der aktiven Mobilität. Er habe mit dem Beschwerdeführer verschiedene Optionen be- sprochen. Sollten die Schmerzen anhalten, sei eine Arthroskopie mit Teno- tomie der Bizepssehne in Betracht zu ziehen. Die Implantation einer inver- sen Schulterprothese sei erst in einem letzten Schritt zu prüfen. Der Be- schwerdeführer werde seine Arbeit per 11. September 2023 wieder zu 100 % aufnehmen. 3.2.4 In der Kurzbeurteilung vom 1. März 2024 (act. II 81) führte der Su- va-Versicherungsmediziner dipl. Arzt B.________ aus, die am 13. Juli 2023 (act. II 23/2 f.) von Dr. med. E.________ diagnostizierte Cuff-tear- Arthropathie der rechten Schulter sei ein schwerer sekundärer degenerati- ver Folgezustand nach der bereits im Jahr 2011 und 2013 diagnostisch weiter abgeklärten Ruptur der ventralen Supraspinatussehne bei einem grossen Lipom in der Supraclaviculärgrube, das auf den Nervus suprasca- pularis drücke und somit zu einer schon damals feststellbaren krankheits- bedingten isolierten Atrophie Goutalier Grad III bis IV des Musculus teres minor geführt habe. Dieser bekannte Vorzustand sei durch das Ereignis vom 4. Juli 2023 vorübergehend aktiviert worden und der Status quo sine sei innert zehn bis zwölf Wochen zu erwarten. Der ärztlichen Beurteilung des Versicherungsmediziners dipl. Arzt B.________ vom 4. April 2024 (act. II 83) kann entnommen werden, dass in den MRI-Untersuchungen aus den Jahren 2011, 2012, 2013 und 2014 oberhalb der Supraspinatussehne ein Lipom auffalle, welches bereits im Jahr 2011 zu einer Atrophie des Musculus teres minor geführt habe. Zu diesem Zeitpunkt sei die aktive Schultergelenksbeweglichkeit rechts bereits stark eingeschränkt gewesen und habe durch physiotherapeutische Mass- nahmen auf einem gewissen Niveau stabilisiert werden können. Bereits in diesen Jahren sei die Indikationsstellung für die Implantation einer inversen Schulterprothese gestellt worden, die jedoch vom Beschwerdeführer nicht</w:t>
      </w:r>
    </w:p>
    <w:p>
      <w:r>
        <w:t>Urteil des Verwaltungsgerichts des Kantons Bern vom 20. Oktober 2025, UV 200 2025 376 - 9 - gewünscht worden sei. In der MRI-Untersuchung vom 7. Juli 2023 (act. II 18) würden sich keine Hinweise auf den nur drei Tage vorher statt- gehabten Sturz finden. Das Ereignis vom 4. Juli 2023 habe den bereits erwähnten Vorzustand vorübergehend aktiviert und der Status quo sine sei spätestens innert zwölf Wochen (drei Monaten) erreicht worden.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Die Kreisärzte wie auch die Fachärzte des Kompetenzzentrums Versicherungsmedizin der Suva sind nach ihrer Funk- tion und beruflichen Stellung Fachärzte im Bereich der Unfallmedizin. Da sie ausschliesslich Unfallpatienten, unfallähnliche Körperschädigungen und Berufskrankheiten diagnostisch beurteilen und therapeutisch begleiten,</w:t>
      </w:r>
    </w:p>
    <w:p>
      <w:r>
        <w:t>Urteil des Verwaltungsgerichts des Kantons Bern vom 20. Oktober 2025, UV 200 2025 376 - 10 - verfügen sie über besonders ausgeprägte traumatologische Kenntnisse und Erfahrungen. Dies gilt unabhängig von ihrem ursprünglich erworbenen Facharzttitel (Urteil des BGer 8C_471/2024 vom 13. Februar 2025 E. 6.3.3). Im Verhältnis zu den Allgemeinpraktikern kommt ihnen eine spe- zialärztliche Stellung zu, wobei diese neben überwachenden und korrigie- renden auch beratende Funktionen umfasst (SVR 2009 UV Nr. 9 S. 35, 8C_510/2007, E. 7.5.4).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(SVR 2020 IV Nr. 38 S. 133, 9C_651/2019 E. 4.3). Zudem kann insbesondere (auch) die Kausalität im Rahmen eines Aktengutach- tens erörtert werden (Urteil des BGer 8C_383/2011 vom 9. November 2011 E. 4.2). 3.4 Die Beschwerdegegnerin hat sich im hier angefochtenen Einspra- cheentscheid vom 23. Mai 2025 (act. II 94) massgeblich auf die Aktenbeur- teilungen ihres Versicherungsmediziners dipl. Arzt B.________ (act. II 81, 83) gestützt. Diese erfüllen die von der höchstrichterlichen Rechtsprechung an den Beweiswert eines medizinischen Berichts gestellten Anforderungen (vgl. E. 3.3 hiervor) und überzeugen, weshalb darauf abzustellen ist. Der Versicherungsmediziner dipl. Arzt B.________ hat sich einlässlich mit sämtlichen medizinischen Unterlagen sowie den klinischen und bildgebend festgestellten Befunden (act. II 18, 19 f., Röntgenuntersuchung vom 4. Juli 2023 [act. II 20], Arthro-MRI vom 2. September 2013 [act. II 79/3 f.]) aus- einandergesetzt und schlüssig und einleuchtend dargelegt, dass der Status quo sine spätestens per 14. Mai 2024 erreicht war. Dass im Rahmen der Aktenbeurteilungen des Suva-Arztes dipl. Arzt B.________ keine Explorati- on des Beschwerdeführers durchgeführt wurde, schadet nicht, zumal es sich um eine Kausalitätsbeurteilung bei feststehendem Sachverhalt resp. lückenlosem Befund handelt (vgl. E. 3.3 hiervor). Vorliegend ist erstellt, dass beim Beschwerdeführer seit mindestens 2011 ein erheblicher Vorzustand in Form einer Supraspinatussehnenruptur sowie eines grossen, von Dr. med. C.________ als krankheitsbedingt bezeichne-</w:t>
      </w:r>
    </w:p>
    <w:p>
      <w:r>
        <w:t>Urteil des Verwaltungsgerichts des Kantons Bern vom 20. Oktober 2025, UV 200 2025 376 - 11 - ten, Lipoms in der Supraclaviculärgrube vorliegt (act. II 73/2 f.). Diese Pa- thologie wurde über Jahre hinweg durch Dr. med. C.________ konservativ behandelt und es wurden jeweils MRI-Verlaufsuntersuchungen durchge- führt (act. II 19 f., 73/2 f., Berichte von Dr. med. C.________ vom 20. Sep- tember 2011 [act. II 74/2], 18. Januar 2012 [act. II 75/2], 4. September 2013 [act. II 76/2] und vom 2. Oktober 2013 [act. II 77/2], 78/2, 79/3 f.). Das oberhalb der Supraspinatussehne gelegene Lipom hat nach Einschätzung des Versicherungsmediziners dipl. Arzt B.________ wahrscheinlich lokale Nervenäste abgedrückt und damit bereits im Jahr 2011 zu einer krank- heitsbedingten Atrophie des Musculus teres minor geführt (act. II 83). Dies wurde im Übrigen auch von Dr. med. C.________ so beurteilt, ging dieser doch ebenfalls von einer Kompression des Muskelastes des Teres minor durch das Lipom aus (act. II 73/2 f.). Die in diesem Gebiet gelegene Rota- torenmanschette zeigte sich denn auch bereits in der MRI-Untersuchung vom 27. Oktober 2014 (act. II 19 f.) massiv ausgedünnt, d.h. vorgeschädigt, und partial rupturiert (act. II 83). Die von Dr. med. E.________ gestellte Diagnose einer Cuff-tear-Arthropathie (act. II 23/2 f.) bezeichnet degenera- tive Veränderungen der Schulter, die sekundär im Rahmen einer chroni- schen Läsion der Rotatorenmanschette entstehen (&lt;htt- ps://flexikon.doccheck.com/de/Cuff-Arthropathie&gt;). Im Unterschied zum Suva-Arzt dipl. Arzt B.________ (act. II 81) führt Dr. med. E.________ die- se Diagnose auf ein initiales Trauma mehrere Jahre vor dem hier in Frage stehenden Unfall zurück (act. II 59/2 f.). Auch Dr. med. C.________ (act. II 73/2 f.) sah die im Jahr 2011 festgestellten Befunde im Zusammen- hang mit einem anamnestisch erhobenen Unfall aus dem Jahr 2004. Die Beschwerdegegnerin weist jedoch darauf hin, dass bei ihr kein weiteres Unfallereignis des Beschwerdeführers verzeichnet ist (Beschwerdeantwort S. 3 f. Ziff. 5.3), womit sie auch zu Recht auf die Prüfung eines Rückfalles verzichtet hat. Überdies lässt die medizinische Verwendung des Begriffs "Trauma" aus rechtlicher Sicht keine Rückschlüsse auf einen allfälligen natürlich-kausalen Zusammenhang zu (Urteil des BGer 8C_241/2020 vom 29. Mai 2020 E. 6.1). Gegenüber der Voruntersuchung vom 27. Oktober 2014 (act. II 19 f.) ergab die Beurteilung des drei Tage nach dem Ereignis angefertigten MRI vom 7. Juli 2023 (act. II 18) eine deutliche Befundverschlechterung. So fand sich</w:t>
      </w:r>
    </w:p>
    <w:p>
      <w:r>
        <w:t>Urteil des Verwaltungsgerichts des Kantons Bern vom 20. Oktober 2025, UV 200 2025 376 - 12 - ein Humeruskopfhochstand bei vollständiger Ruptur und Retraktion der Supraspinatussehne und eine ausgedehnte Partialruptur der kranialen An- teile der Musculi subscapularis und infraspinatus. Zudem zeigten sich eine ventrale Subluxation der langen Bizepssehne sowie leichte degenerative AC-Gelenksveränderungen. Es fanden sich jedoch weder Hinweise für ei- nen erheblichen mechanischen Impact auf diese Region, wie beispielswei- se ein Hämatom oder ein Bone bruise, noch ein frischer unfallkausaler struktureller Schaden (act. II 83). Anlässlich der Untersuchung im Notfall der Klinik D.________ vom 4. Juli 2023 (act. II 12/3 f.) wurden zudem auch keine äusserlichen Zeichen eines heftigen Anpralls, wie z.B. ein Hämatom, Schürfungen o.ä., dokumentiert. Zusammenfassend ist somit festzuhalten, dass der seit mindestens 2011 aktenkundige erhebliche Vorzustand der rechten Schulter durch das Ereignis vom 4. Juli 2023 lediglich vorüberge- hend verschlimmert wurde (act. II 81). Die diagnostizierte Cuff-tear- Arthropathie ist somit – entgegen den Ausführungen des behandelnden Arztes Dr. med. E.________ (act. II 59/2 f.) – überwiegend wahrscheinlich auf den degenerativen Vorzustand und nicht auf das Ereignis vom 4. Juli 2023 zurückzuführen (act. II 81). Wie der Versicherungsmediziner dipl. Arzt B.________ ausführlich und nachvollziehbar begründet, hat der Sturz zu keinerlei objektivierbaren strukturellen Befunden geführt, womit keine durch den Unfall begründete richtunggebende Verschlimmerung erstellt ist und folglich im Lichte der Rechtsprechung auch der vom Suva-Arzt dipl. Arzt B.________ festgesetzte Status quo sine überzeugt (Urteil des BGer 8C_7/2022 vom 22. April 2022 E. 5.2). Die beschwerdeweise vorgebrachten Argumente vermögen an diesen Schlussfolgerungen nichts zu ändern. Der Beschwerdeführer bringt vor, er sei bis zum Unfallereignis topfit und bei vollen Kräften gewesen. Mithin stützt er sich für seine Argumentation auf den beweisrechtlich unzulässigen Grundsatz "post hoc, ergo propter hoc", nach dessen Bedeutung eine ge- sundheitliche Schädigung schon dann als durch den Unfall verursacht gilt, wenn sie nach diesem aufgetreten ist (BGE 149 V 218 E. 5.6 S. 223, 119 V 335 E. 2b bb S. 341, SVR 2021 UV Nr. 34 S. 154, 8C_672/2020 E. 4.2). Entgegen den Ausführungen in der Beschwerde (Punkt zwei unter "Be- gründung") setzte sich der Versicherungsmediziner dipl. Arzt B.________ einlässlich mit den gesamten medizinischen Akten auseinander und zog</w:t>
      </w:r>
    </w:p>
    <w:p>
      <w:r>
        <w:t>Urteil des Verwaltungsgerichts des Kantons Bern vom 20. Oktober 2025, UV 200 2025 376 - 13 - dabei auch die von Dr. med. C.________ in den Jahren 2011 bis 2014 do- kumentierten Befunde in seine Beurteilung mit ein. Zu den vom Beschwer- deführer im Beschwerdeverfahren eingereichten Unterlagen (Akten des Beschwerdeführers [act. I] 1-12, 14-18) ist anzumerken, dass es sich dabei um solche handelt, welche bereits im vorhergehenden Verwaltungsverfah- ren vorgelegen haben. Der Suva-Versicherungsmediziner dipl. Arzt B.________ hat diese in seine Beurteilung vom 4. April 2024 (act. II 83) einfliessen lassen und gewürdigt. Dem Schreiben der Klinik D.________ vom 19. September 2023 (act. I 13) können keine für die vorliegende Frage nach dem natürlichen Kausalzusammenhang relevanten Feststellungen entnommen werden, handelt es sich doch einzig um ein Informations- schreiben für die für den 27. September 2023 geplante und vom Be- schwerdeführer aufgrund der vorsorglichen Leistungseinstellung der Be- schwerdegegnerin (act. II 36) abgesagte Operation. Es liegen somit weder medizinische Berichte vor noch legt der Beschwerdeführer solche ins Recht, aufgrund derer ein Kausalzusammenhang zwischen den über den Fallabschluss hinaus geltend gemachten Beschwerden und dem Unfaller- eignis vom 4. Juli 2023 zu bejahen wäre. 3.5 Zusammenfassend liegen keine Anhaltspunkte vor, die auch nur geringe Zweifel an der Zuverlässigkeit der Folgerungen des Versiche- rungsmediziners dipl. Arzt B.________ zu begründen vermögen. Der Sachverhalt erweist sich diesbezüglich als hinreichend abgeklärt und es sind von weiteren Abklärungen keine neuen oder zusätzlichen Erkenntnis- se zu erwarten, weshalb auf weitere Beweiserhebungen zu verzichten ist (antizipierte Beweiswürdigung; BGE 144 V 361 E. 6.5 S. 368, 124 V 90 E. 4b S. 94, 122 V 157 E. 1d S. 162; SVR 2019 IV Nr. 50 S. 162, 9C_296/2018 E. 4). Mithin hat die Beschwerdegegnerin die Unfallkausalität der nach dem 14. Mai 2024 bestehenden Schulterbeschwerden zu Recht verneint und den Anspruch auf weitere Leistungen der Unfallversicherung abgelehnt. 3.6 Aufgrund des Dargelegten ist der angefochtene Einspracheent- scheid vom 23. Mai 2025 (act. II 94) nicht zu beanstanden. Die dagegen erhobene Beschwerde ist abzuweisen. 4.</w:t>
      </w:r>
    </w:p>
    <w:p>
      <w:r>
        <w:t>Urteil des Verwaltungsgerichts des Kantons Bern vom 20. Oktober 2025, UV 200 2025 376 - 14 - 4.1 In Anwendung von Art. 1 Abs. 1 UVG i.V.m. Art. 61 lit. fbis ATSG (Umkehrschluss; vgl. auch BBI 2018 1639) sind keine Verfahrenskosten zu erheben. 4.2 Bei diesem Verfahrensausgang hat der Beschwerdeführer keinen Anspruch auf eine Parteientschädigung (Umkehrschluss aus Art. 1 Abs. 1 UVG i.V.m. Art. 61 lit. g ATSG). Die Beschwerdegegnerin hat als mit der Durchführung der Unfallversiche- rung betraute Institution praxisgemäss keinen Anspruch auf Ersatz ihrer Parteikosten (Art. 104 Abs. 4 VRPG; vgl. auch BGE 128 V 124 E. 5b S. 133).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Mai 2024 hinaus und dabei insbesondere, ob die geklagten Beschwer- den noch als kausal zum Ereignis vom 4. Juli 2023 zu qualifizieren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