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370 vom 29. September 2025</w:t>
      </w:r>
    </w:p>
    <w:p>
      <w:r>
        <w:t>BE Verwaltungsgericht, 2025-09-29, DE</w:t>
      </w:r>
    </w:p>
    <w:p>
      <w:r>
        <w:rPr>
          <w:b/>
        </w:rPr>
        <w:t xml:space="preserve">Quelle: </w:t>
      </w:r>
      <w:r>
        <w:t>https://mcp.opencaselaw.ch/entscheid/be_verwaltungsgericht_200_2025_370</w:t>
      </w:r>
    </w:p>
    <w:p>
      <w:r>
        <w:t>FR: BE_VERWALTUNGSGERICHT 200 2025 370 du 29 septembre 2025</w:t>
      </w:r>
    </w:p>
    <w:p>
      <w:r>
        <w:t>IT: BE_VERWALTUNGSGERICHT 200 2025 370 del 29 settembre 2025</w:t>
      </w:r>
    </w:p>
    <w:p>
      <w:pPr>
        <w:pStyle w:val="Heading2"/>
      </w:pPr>
      <w:r>
        <w:t>Regeste</w:t>
      </w:r>
    </w:p>
    <w:p>
      <w:r>
        <w:t>Verfügung vom 15.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Mai 2025 (act. II 326). Darin verneinte die Beschwerdegegnerin ausschliesslich einen An- spruch auf eine Invalidenrente. Nichts Anderes bildete auch Beurteilungs- gegenstand des zugrundeliegenden Vorbescheids vom 13. März 2025 (act. II 321). Soweit die Beschwerdeführerin – ohne weitere Präzisierung und Begründung des Rechtsbegehrens – eventualiter auch berufliche Einglie- derungsmassnahmen beantragt (vgl. Ziff. 2b der Rechtsbegehren), ist des- halb auf die Beschwerde mangels eines Anfechtungsobjekts nicht einzutreten. Streitig und zu prüfen ist somit der Anspruch der Beschwerde- führerin auf eine Invalidenrente und dabei insbesondere die Frage, ob der Sachverhalt hinreichend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rügt die Beschwerdeführerin eine Verletzung des rechtlichen Gehörs (Art. 29 Abs. 2 der Bundesverfassung [BV; SR 101]; Art. 42 ATSG), weil ihr Antrag auf Wiedererwägung der Verfügung vom</w:t>
      </w:r>
    </w:p>
    <w:p>
      <w:r>
        <w:t>Urteil des Verwaltungsgerichts des Kantons Bern vom 29. Sept. 2025, IV 200 2025 370 - 7 - 3. November 2016 (act. II 144) nicht behandelt worden sei (Beschwerde S. 23). Diese Rüge ist unbegründet, da die Beschwerdegegnerin entgegen der Beschwerdeführerin über den Antrag befunden hat, indem sie auf das Wiedererwägungsgesuch nicht eingetreten ist (act. II 270). Im Übrigen ist den Vorbringen der Beschwerdeführerin entgegen der Beschwerdegegne- rin (Beschwerdeantwort S. 2 Ziff. 4) kein sinngemässer Antrag auf Wieder- erwägung jener Verfügung im vorliegenden Beschwerdeverfahren – wozu die Beschwerdegegnerin vom Gericht ohnehin nicht verhalten werden könnte (BGE 133 V 50 E. 4 S. 52; SVR 2018 IV Nr. 33 S. 106, 8C_634/2017 E. 5.4, 2014 IV Nr. 7 S. 27, 8C_33/2013 E. 3.3) – zu erbli- cken, womit sich auch ein diesbezügliches Nichteintreten erübrigt. Wenn die Beschwerdeführerin unter Hinweis auf die ihres Erachtens notwendige Veranlassung einer polydisziplinären Begutachtung weiter geltend macht, die Beschwerdegegnerin habe sich in der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29. Sept. 2025, IV 200 2025 370 - 6 -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(vgl. E. 1.2 hiernach) einzutreten.</w:t>
      </w:r>
    </w:p>
    <w:p>
      <w:r>
        <w:rPr>
          <w:b/>
        </w:rPr>
        <w:t>E. 15</w:t>
      </w:r>
    </w:p>
    <w:p>
      <w:r>
        <w:t>Mai 2025 (act. II 326) präsentierte sich die medizinische Aktenlage im Wesentlichen wie folgt: 4.3.1 Am 3. Juni 2020 erfolgte bei diagnostizierter Coxarthrose links die Implantation einer Hüfttotalprothese (act. II 161.2 S. 3). Ferner wurde am</w:t>
      </w:r>
    </w:p>
    <w:p>
      <w:r>
        <w:rPr>
          <w:b/>
        </w:rPr>
        <w:t>E. 16</w:t>
      </w:r>
    </w:p>
    <w:p>
      <w:r>
        <w:t>September 2020 bei diagnostizierter Rotatorenmanschettenruptur su- perior (Supra- und Infraspinatussehne) Schulter rechts eine Schulterarthro- skopie rechts mit Refixation der Rotatorenmanschette durchgeführt (act. II 166 S. 9). 4.3.2 Dr. med. K.________, Facharzt für Orthopädische Chirurgie und Traumatologie des Bewegungsapparates, hielt im Bericht vom 18. Januar 2021 (act. II 169.2 S. 1) fest, ab Anfang Januar 2021 sollte die Arbeits- fähigkeit von Seiten der rechten Schulter gegeben sein. 4.3.3 Dr. med. L.________, Facharzt für Neurochirurgie, diagnostizierte im Bericht vom 1. Juni 2021 (act. II 166 S. 6 f.) u.a. eine linksbetonte Lum- balgie bei linksseitigem Facettensyndrom L5/S1, wegen inkorrekter intraar-</w:t>
      </w:r>
    </w:p>
    <w:p>
      <w:r>
        <w:t>Urteil des Verwaltungsgerichts des Kantons Bern vom 29. Sept. 2025, IV 200 2025 370 - 13 - tikulärer Schraubenlage S1 linksseitig. Die Beschwerdeführerin habe ihn im Sinne einer Zweitmeinung kontaktiert. Sie leide bereits seit über sechs Mo- naten an linksseitigen Schmerzen im lumbosakralen Übergang (S. 6). Zur Erhärtung der Diagnose habe er der Beschwerdeführerin eine diagnosti- sche Infiltration der Schraube S1 links empfohlen. Mit weiterem Bericht vom 28. Juni 2021 (act. II 170 S. 2 f.) führte Dr. med. L.________ aus, die (am 14. Juni 2021 erfolgte [act. II 170 S. 4]) Infiltration der Schraube S1 bestätige, dass diese hauptsächlich für die Rückenbe- schwerden verantwortlich sei. Die Schraube S1 verlaufe durchs Gelenk L5/S1 auf der linken Seite und verursache dadurch eine schmerzhafte Ent- zündung (act. II 170 S. 3). 4.3.4 Am 30. Juli 2021 erfolgte eine Spondylodesenrevision L5/S1 und dynamische Stabilisation L3-S1 (act. II 176 S. 5). Am 1. November 2021 (act. II 176 S. 1 f.) berichtete Dr. med. L.________, die Beschwerdeführerin sei zufrieden. Seit der Operation seien die starken Schmerzen im Bereich der LWS (= Lendenwirbelsäule) unter Kontrolle. Bereits seit einem Monat sei die Beschwerdeführerin wieder am Arbeiten. Sie habe die Arbeitsfähig- keit gesteigert und arbeite ab dieser Woche wieder normal. 4.3.5 Im Bericht vom 4. April 2022 (act. II 189 S. 7 f.) diagnostizierte Dr. med. L.________ u.a. intermittierende beidseitige rechtsbetonte Zervikalgi- en, bei leichter muskulärer Insuffizienz in der oberen HWS (= Halswir- belsäule) sowie einen rechtsseitigen geringen Beckentiefstand. Im Bereich der LWS fänden sich keine wesentlichen Beschwerden. Insbesondere die linksseitigen starken Schmerzen im lumbosakralen Übergang seien weiter- hin verschwunden (S. 7). Die Beschwerdeführerin sei normal zu 50 % ar- beitsfähig. Es liege ein günstiger Verlauf nach Fusion L5/S1 vor. Vorgesehen sei ab jetzt eine Physiotherapie mit kombinierter Medizinischer Trainingstherapie (S. 8). Mit weiterem Bericht vom 24. Oktober 2022 (act. II 221 S. 6 f.) stellte Dr. med. L.________ u.a. die folgenden Diagnosen: - 3. September 2022: Sturz auf rechte Hand und rechtes Knie, aktuell mit rechtsseitigen Hüftbeschwerden</w:t>
      </w:r>
    </w:p>
    <w:p>
      <w:r>
        <w:t>Urteil des Verwaltungsgerichts des Kantons Bern vom 29. Sept. 2025, IV 200 2025 370 - 14 - - Regrediente beidseitige rechtsbetonte Zervikalgien, bei leichter muskulärer Insuffizienz in der oberen HWS - Beidseitige linksbetonte Beckenkammansatztendinitis; rechtsseitiger geringer Beckentiefstand, Empfehlung für rechtsseitige Ferseneinlage von 6 mm, ab 1. November 2021 Aktuell fänden sich nach einem Sturz vom 3. September 2022 noch geringe rechtsseitige Beschwerden im Bereich des Handgelenkes und deutliche Beschwerden noch im Bereich der rechten Hüfte, welche bewegungsab- hängig seien. Es liege ein günstiger Verlauf vor nach Stabilisierung durch Rückenoperation vom Juli 2021. Die Beschwerdeführerin sei im Alltag be- schwerdefrei (S. 7). 4.3.6 Am 20. Januar 2023 wurde bei diagnostizierter Coxarthrose rechts (act. II 232 S. 12) eine Hüfttotalprothese rechts implantiert (act. II 232 S. 7 f). Der postoperative Verlauf war seitens der Hüftprothese normal (act. II 232 S. 5). 4.3.7 Dr. med. G.________ hielt im zu Handen des Rechtsvertreters der Beschwerdeführerin verfassten und namentlich die Frage nach dem Vorlie- gen eines Behandlungsfehlers betreffenden Gutachten vom 8. Juni 2023 (act. II 267 S. 68-126) im Wesentlichen die folgenden Diagnosen fest (S. 91): - Chronisches lokales lumbales Schmerzsyndrom sowie intermittierend radi- kuläres Reizsyndrom L5 links - Integrierte Hüfttotalendoprothese links vom 3. Juni 2020 bei mutmasslich Coxarthrose - Mutmasslich erfolgte Rotatorenmanschettenrekonstruktion rechts 4.3.8 Im bidisziplinären, eine orthopädische und neurochirurgische Un- tersuchung umfassenden MEDAS-Gutachten vom 6. November 2023 (act. II 261.1 ff.) wurden interdisziplinär die folgenden Diagnosen gestellt (S. 6 f.): Mit Auswirkung auf die Arbeitsfähigkeit 1. Rezidivierende belastungsabhängige linksbetonte Lumbago bei degenerati- ven Veränderungen der lumbalen Lendenwirbelsäule mit Facettengelenk- sarthrosen L2/3 bis L5/S1 (ICD-10: M54.5, M48.86, M48.87) und</w:t>
      </w:r>
    </w:p>
    <w:p>
      <w:r>
        <w:t>Urteil des Verwaltungsgerichts des Kantons Bern vom 29. Sept. 2025, IV 200 2025 370 - 15 - - Status nach transpedikulärer dynamischer Stabilisation L4-S1 am 1. Juni 2016 - Status nach Spondylodese-Revision bei Stabbruch und Verlängerung des Stabes bis LWK3 und Stabwechsel von elastisch auf mittelhart am 23. November 2018 - Status nach tiefer Wundrevision L3-S1 bei Infekt am 11. Dezember 2018 - Status nach erneuter Revisions-Operation am 30. Juli 2021 mit ALIF L5/S1 und ventraler Platte und Revisions-Spondylodese L3-S1 mit dorsaler Fusion L5/S1 und beidseitigem Facettensyndrom L5/S1 2. Verminderte Belastbarkeit der rechten Hand, belastungsabhängig bei Status nach Karpaltunnel-Operation rechts 2007 und Revision 2009 (ICD-10: G56.1) Ohne Auswirkung auf die Arbeitsfähigkeit 1. Zustand nach mehrfachen Bandrissen am linken und rechten Sprunggelenk, opera- tiv versorgt (ICD-10: S93.2 und Z98.8) 2. Zustand nach Meniskus-OP links (ICD-10: M23.09 und Z.98.8) 3. Zustand nach Hallux valgus-OP rechts 1989 (ICD-10: Z98.8) 4. Status nach Karpaltunnel-Operation und Ulnarisverlagerung im Bereich des Ellen- bogens links 2010 (ICD-10: G56.1, G56.2) 5. Zustand nach Hüft-Totalendoprothesen-Implantation beidseits (ICD-10: Z96.64) 6. Zustand nach Schulter-Arthroskopie rechts mit Bewegungseinschränkung (ICD-10: Z98.8) 7. Nachweis von degenerativen Veränderungen der Halswirbelsäule in HWK 4/5, HWK 5/6 sowie BWK 3/4 und bei BWK 8 im Verlauf (ICD-10: M42.10) 8. Zustand nach Fraktur des Endgliedes D4 links (ICD-10: S62.63) In der interdisziplinären Beurteilung hielten die Gutachter fest, die Gesamt- arbeitsunfähigkeit begründe sich aufgrund der neurochirurgischen Erkran- kungen. Die bisherige Tätigkeit als ... sei als angepasste Tätigkeit anzusehen, aus gesamtgutachterlicher Sicht liege eine 90%ige Arbeits- fähigkeit (10 % Pausenbedarf) vor (act. II 261.1 S. 7 f.). Diese Einschät- zung gelte auch für eine angepasste Tätigkeit (S. 8).</w:t>
      </w:r>
    </w:p>
    <w:p>
      <w:r>
        <w:t>Urteil des Verwaltungsgerichts des Kantons Bern vom 29. Sept. 2025, IV 200 2025 370 - 16 - Die Einschränkung für das rechte Handgelenk bzw. die rechte Hand beste- he aus neurochirurgischer Sicht bereits seit mindestens 2010. Bezüglich des Rückens bestehe "die Einschätzung" spätestens seit der ersten lumba- len Operation am 1. Juni 2016. Im Anschluss sei von einer Rekonvales- zenzzeit von etwa drei Monaten auszugehen. Nach den Operationen am 23. November 2018, 11. Dezember 2018 und 30. Juli 2021 sei von einer etwa sechsmonatigen Rekonvaleszenz auszugehen. Dazwischen könne aus neurochirurgischer Sicht retrospektiv die "o.g. Einschätzung" gelten (S. 8), mithin eine 90%ige Arbeitsfähigkeit (vgl. act. II 261.4 S. 19 f.). 4.3.9 Mit weiterem Gutachten vom 1. September 2024 (act. II 306 S. 4-18) nahm PD Dr. med. G.________ zu Handen des Rechtsvertreters der Beschwerdeführerin erneut Stellung zur Frage nach dem Vorliegen eines Behandlungsfehlers. 4.3.10 In ihrer Stellungnahme vom 10. Dezember 2024 (act. II 314) hiel- ten die MEDAS-Gutachter auch unter Berücksichtigung der Gutachten von PD Dr. med. G.________ an ihren in der Expertise vom 6. November 2023 getroffenen Einschätzungen fest. 4.3.11 Am 21. Mai 2024 erlitt die Beschwerdeführerin als Autolenkerin einen Heckauffahrunfall (act. II 318.3 S. 3). Dr. med. M.________, Fachärz- tin für Allgemeine Innere Medizin, hielt im Bericht vom 3. Januar 2025 (act. II 320 S. 1) fest, die Beschwerdeführerin habe sich beim Unfall ein kranio- zervikales Beschleunigungstrauma Grad I mit zusätzlicher Zahnkontusion und persistierenden lumbalen Myogelosen zugezogen. Es seien diverse (Telefon-)Konsultationen erfolgt, die initiale Beurteilung im Spital N.________. Ossäre Läsionen hätten nicht gefunden werden können, aber muskuläre Verspannungen bei vorbestehender Rückenproblematik. Durch Physiotherapie und Analgesie hätten die Beschwerden gelindert werden können, die Beschwerdeführerin könne aktuell wieder in ihrem normalen Pensum arbeiten. Mit weiterem, zu Handen des Rechtsvertreters der Beschwerdeführerin verfasstem Bericht vom 12. Mai 2025 (act. II 327 S. 4) hielt Dr. med. M.________ fest, seit dem ersten Autounfall könne die Beschwerdeführerin maximal 50 % arbeiten. Eine höhere Arbeitsfähigkeit erachte sie, Dr. med.</w:t>
      </w:r>
    </w:p>
    <w:p>
      <w:r>
        <w:t>Urteil des Verwaltungsgerichts des Kantons Bern vom 29. Sept. 2025, IV 200 2025 370 - 17 - M.________, als nicht realistisch aufgrund der ausführlich beschriebenen Beschwerden der Beschwerdeführerin. Aus ihrer Sicht arbeite die Be- schwerdeführerin bereits in einer angepassten Tätigkeit. Eine andere Auf- gabe als ... komme aufgrund der multiplen Beschwerden am Bewegungsapparat nicht in Frage. 4.4 4.4.1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w:t>
      </w:r>
    </w:p>
    <w:p>
      <w:r>
        <w:t>Urteil des Verwaltungsgerichts des Kantons Bern vom 29. Sept. 2025, IV 200 2025 370 - 18 - E. 1.3.4 S. 227, 135 V 465 E. 4.4 S. 470, 125 V 351 E. 3b bb S. 353; SVR 2020 IV Nr. 71 S. 246, 8C_260/2020 E. 2.2). 4.5 Das bidisziplinäre MEDAS-Gutachten vom 6. November 2023 (act. II 261.1 ff.) einschliesslich der Stellungnahme vom 10. Dezember 2024 (act. II 314) erfüllt die Anforderungen der Rechtsprechung an Experti- sen und erbringt vollen Beweis (vgl. E. 4.4.2 vorne). Danach bestehen bei der Beschwerdeführerin eine rezidivierende belastungsabhängige linksbe- tonte Lumbago bei degenerativen Veränderungen der lumbalen Lenden- wirbelsäule mit Facettengelenksarthrosen L2/3 bis L5/S1 sowie eine verminderte Belastbarkeit der rechten Hand. Diese Beeinträchtigungen schränken die Arbeits- und Leistungsfähigkeit sowohl in der bisher aus- geübten Tätigkeit als ... als auch in einer den Leiden angepassten Tätigkeit um 10 % ein (Arbeitsfähigkeit 90 %). Daran ändern die diversen Einwände der Beschwerdeführerin – wie nach- stehend im Wesentlichen dem Aufbau in der Beschwerde folgend zu zei- gen ist – nichts: 4.5.1 In grundsätzlicher Hinsicht ist zunächst festzuhalten, dass kein fachärztlich-orthopädischer oder -neurochirurgischer Bericht im Recht liegt, welcher sich (allenfalls kritisch) zu den Ergebnissen im MEDAS-Gutachten äussert. Im Gegenteil stimmen die Einschätzungen der Gutachter in be- fundmässiger und diagnostischer Hinsicht weitgehend mit jenen der Be- handler überein (vgl. E. 4.3 vorne), was auch auf die Parteigutachten von PD Dr. med. G.________ vom 8. Juni 2023 (act. II 267 S. 68-126) und 1. September 2024 (act. II 306 S. 4-18) zutrifft. Darüber hinaus behandeln Letztere ausschliesslich die Frage nach dem Vorliegen eines allfälligen Behandlungsfehlers und betreffen damit einzig die hier nicht streitige Re- gressfrage (vgl. act. II 284 S. 117 f.), nicht jedoch den vorliegend rechtlich relevanten Sachverhalt. Schliesslich äusserte sich zwar die Internistin und behandelnde Ärztin der Beschwerdeführerin, Dr. med. M.________, dahin- gehend, dass sie eine höhere als eine 50%ige Arbeitsfähigkeit aufgrund der multiplen Beschwerden nicht als realistisch erachte (act. II 324 S. 37; 327 S. 4), setzte sich dabei aber nicht mit der anderslautenden Einschät- zung im MEDAS-Gutachten bzw. der darin postulierten 90%igen Arbeits- fähigkeit auseinander. Insbesondere stellt der pauschale Hinweis auf nicht</w:t>
      </w:r>
    </w:p>
    <w:p>
      <w:r>
        <w:t>Urteil des Verwaltungsgerichts des Kantons Bern vom 29. Sept. 2025, IV 200 2025 370 - 19 - näher bezeichnete "Beschwerden" mangels befundmässiger Untermaue- rung kein konkretes Indiz dar (vgl. E. 4.4.2 vorne), um die Zuverlässigkeit der Expertise in Frage zu stellen. 4.5.2 Im Weiteren trifft es zwar zu, dass die medizinischen Unterlagen betreffend den Unfall vom 21. Mai 2024 den MEDAS-Gutachtern nicht un- terbreitet wurden (Beschwerde S. 11-13 Ziff. 6). Eine Verletzung des Un- tersuchungsgrundsatzes (Art. 43 ATSG) ist in diesem Vorgehen aber nicht zu erblicken: Dem Bericht von Dr. med. M.________ vom 3. Januar 2025 (act. II 320 S. 1) ist zu entnehmen, dass sich die Beschwerdeführerin beim Heckauffahrunfall vom 21. Mai 2024 (act. II 318.3 S. 3) ein Beschleuni- gungstrauma der Halswirbelsäule Grad I gemäss Québec Task Force (QTF) zuzog, welches einzig mit Nackenbeschwerden ohne strukturelle Schädigungen einhergeht (vgl. u.a. &lt;flexikon.doccheck.com/de/ Schleuder- trauma&gt;). Es bestehen weder in den von der Beschwerdegegnerin im Ver- waltungsverfahren beigezogenen – und damit bei Verfügungserlass bekannten (vgl. act. II 318.1 S. 4 ff.) – noch in den gerichtlich edierten Un- fallakten des obligatorischen Unfallversicherers (act. III) Anhaltspunkte dafür, dass sich die Beschwerdeführerin beim Unfall vom 21. Mai 2024 eine das funktionelle Leistungsvermögen nachhaltig beeinflussende Verletzung zugezogen hätte. Dr. med. M.________ hielt denn auch bereits im Bericht vom 3. Januar 2025 fest, die Beschwerdeführerin könne wieder "in ihrem normalen Pensum" arbeiten (act. II 320 S. 1). Dass sie weiterhin angibt, an Rückenbeschwerden zu leiden (vgl. act. II 324 S. 37), stellt keine wesentli- che Änderung zum Gesundheitszustand dar, wie er sich bereits den MEDAS-Gutachtern darbot, denen gegenüber sie angab, persistierend an Rückenbeschwerden zu leiden (vgl. act. II 261.3 S. 4). Mithin haben die Gutachter die Rückenbeschwerden im Rahmen der Einschätzung der Ar- beitsfähigkeit berücksichtigt. Unter diesen Voraussetzungen bestand für die Beschwerdegegnerin kein Anlass für weitere Sachverhaltserhebungen be- treffend den Unfall vom 21. Mai 2024. 4.5.3 Weiter rügt die Beschwerdeführerin, es hätte eine zusätzliche psychiatrische Begutachtung erfolgen müssen (Beschwerde S. 13-15 Ziff. 7). Dem kann nicht gefolgt werden. Insbesondere lassen die in der Be- schwerde zitierten Angaben aus dem MEDAS-Gutachten (vgl. Beschwerde</w:t>
      </w:r>
    </w:p>
    <w:p>
      <w:r>
        <w:t>Urteil des Verwaltungsgerichts des Kantons Bern vom 29. Sept. 2025, IV 200 2025 370 - 20 - S. 14), der Hinweis auf frühere Traumata sowie der Beizug eines Coachs in der Vergangenheit (Eingabe der Beschwerdeführerin vom 14. Juli 2025 S. 3) nicht schon auf einen in psychischer Hinsicht abklärungsbedürftigen Sachverhalt schliessen, nachdem in den zeitlich ab der Neuanmeldung vom September 2020 datierenden Akten und auch in den anamnestischen Erhebungen im Parteigutachten von PD Dr. med. G.________ (vgl. act. II 267 S. 78-83) keine Anhaltspunkte für eine relevante, das funktionelle Leis- tungsvermögen beeinträchtigende Psychopathologie bestehen. Die behörd- liche und richterliche Abklärungspflicht umfasst nicht unbesehen alles, was von einer Partei behauptet oder verlangt wird. Vielmehr bezieht sie sich nur auf den im Rahmen des streitigen Rechtsverhältnisses (Streitgegenstand) rechtserheblichen Sachverhalt (BGE 117 V 282 E. 4a S. 283; SVR 2020 KV Nr. 23 S. 107, 9C_805/2019 E. 8.1; AHI 1994 S. 212 E. 4a). Es ist folg- lich nicht die Aufgabe der Beschwerdegegnerin und entspricht nicht Sinn und Zweck des Untersuchungsgrundsatzes, nach möglichen Gesundheits- schäden zu forschen, wenn dazu in den Akten keine einen Abklärungsbe- darf dokumentierende Hinweise bestehen. Wie die Beschwerdegegnerin in ihrer Beschwerdeantwort zu Recht geltend macht (S. 3 Ziff. 12), wäre es vielmehr Sache der Beschwerdeführerin gewesen, im Rahmen der ihr ob- liegenden Mitwirkungspflicht entsprechende Angaben zu machen. Hierzu hätte sie Gelegenheit gehabt, nachdem die Beschwerdegegnerin sie mit Schreiben vom 26. März 2024 (act. II 270) aufgefordert hatte, die einwand- weise geltend gemachten Einschränkungen in psychiatrischer (und pulmo- logischer) Hinsicht zu belegen, was in der Folge jedoch unterblieb. Im Übrigen geht aus dem MEDAS-Gutachten klar hervor, dass die Beschwer- deführerin keine Psychotherapie oder psychologische Unterstützung wahr- nimmt (act. II 261.4 S. 9) und auch keine wünscht, weil sie sich "im Moment stark" fühle und anderweitig (im partnerschaftlichen und familiären Bereich) Unterstützung habe (act. II 261.4 S. 12, 14). In dieselbe Richtung weisen die Ausführungen von Dr. med. M.________ im Bericht vom 12. Mai 2025 (act. II 327 S. 4), wonach die Beschwerdeführerin keine Aufarbeitung ver- gangener Traumata wünsche, weil sie diese aufgearbeitet habe. Damit ist es nicht zu beanstanden und es stellt keine Verletzung des Untersu- chungsgrundsatzes dar, wenn die Beschwerdegegnerin auf eine zusätzli- che psychiatrische Abklärung bzw. Begutachtung verzichtete.</w:t>
      </w:r>
    </w:p>
    <w:p>
      <w:r>
        <w:t>Urteil des Verwaltungsgerichts des Kantons Bern vom 29. Sept. 2025, IV 200 2025 370 - 21 - Diese Ausführungen gelten sinngemäss auch in Bezug auf die beschwer- deweise geltend gemachte Notwendigkeit einer zusätzlichen pulmologi- schen Abklärung (Beschwerde S. 17). Zwar wurde im MEDAS-Gutachten aus neurochirurgischer Sicht eine pulmologische Abklärung als "sinnvoll" erachtet (act. II 261.4 S. 14), jedoch ergeben sich im weiteren Verlauf bzw. in den Akten auch insoweit keine Hinweise auf eine die Arbeitsfähigkeit beeinflussende Problematik. 4.5.4 Sodann folgt aus den Akten, dass die Beschwerdeführerin im Vor- feld der Begutachtung Zusatzfragen stellte (act. II 197) und die Beschwer- degegnerin diese den Gutachtern vorlegte (act. II 205). Entgegen der Beschwerdeführerin (Beschwerde S. 15 f. Ziff. 8) haben diese die Zusatz- fragen nicht übersehen, sondern zur Kenntnis genommen (vgl. act. II 261.2 S. 19 Ziff. 124), in der Folge jedoch – gemäss Stellungnahme vom 10. De- zember 2024 mangels Relevanz (act. II 314) – nicht beantwortet. Dies schadet dem Beweiswert der MEDAS-Expertise jedoch nicht, nachdem sich gestützt auf die Konsensbeurteilung (act. II 261.1 S. 5-10) alle rechts- erheblichen Fragen zuverlässig beantworten lassen (vgl. E. 4.4.1 vorne). Im Übrigen wurden die detaillierten – und teils geschlossen formulierten – Zusatzfragen vom 24. Juni 2022 (act. II 197) im Gutachten dahingehend beantwortet, dass ein Zumutbarkeitsprofil für angepasste Tätigkeiten (im Sinne eines positiven und negativen Leistungsprofils) formuliert und inner- halb desselben bis auf einen erhöhten Pausenbedarf keine Einschränkung der Leistungsfähigkeit (durch Faktoren wie kompetitives Umfeld, zusätzli- che Pausen, Einteilung der Arbeitszeit, Arbeitstempo, Arbeitsklima oder anderes) festgestellt wurde (act. II 261.1 S. 8 f.). 4.5.5 Ferner geht aus dem MEDAS-Gutachten klar hervor, dass als Sachverständige Dr. med. O.________, Facharzt für Orthopädische Chir- urgie und Traumatologie des Bewegungsapparates, sowie Dr. med. P.________, Fachärztin für Neurochirurgie, fungierten (act. II 261.1 S. 3). Diese haben sowohl die Konsensbeurteilung (S. 11) als auch die jeweils von ihnen erstellten Teilgutachten (act. II 261.3 S. 15; 261.4 S. 23) sowie (gemeinsam) die Stellungnahme vom 10. Dezember 2024 (act. II 314 S. 2) unterzeichnet. Damit ist erstellt, dass das MEDAS-Gutachten die Beurtei- lungen der zwei beteiligten Sachverständigen korrekt wiedergibt. Der in der</w:t>
      </w:r>
    </w:p>
    <w:p>
      <w:r>
        <w:t>Urteil des Verwaltungsgerichts des Kantons Bern vom 29. Sept. 2025, IV 200 2025 370 - 22 - Beschwerde genannte Dr. med. Q.________ (S. 16) wirkte – wie unschwer zu erkennen ist – bei der Begutachtung nicht mit, weshalb er das Gutach- ten auch nicht unterzeichnen musste. Wohl wäre es wünschenswert gewe- sen, wenn Dr. med. Q.________ die Expertise in seiner Eigenschaft als medizinischer Supervisor mitunterzeichnet hätte (vgl. Urteil des BGer 8C_374/2024 vom 24. Dezember 2024 E. 6.1.2). An deren Beweiswert ändert die fehlende Unterschrift jedoch nichts. 4.5.6 Soweit die Beschwerdeführerin sodann das angebliche Fehlen einer Konsensbesprechung rügt (Beschwerde S. 17), ist festzuhalten, dass das Gutachten eingangs eine bidisziplinäre Gesamtbeurteilung beinhaltet (act. II 261.1). Ob diese anlässlich einer Besprechung, per E-Mail oder durch anderweitigen Austausch zustande kam, ist nicht relevant. Wie be- reits gezeigt, ist vielmehr entscheidend, dass das Gutachten von allen be- teiligten Sachverständigen unterzeichnet wurde und damit ein gemeinsamer Konsens erstellt ist (Urteil des BGer 8C_208/2022 vom 3. August 2022 E. 6.3). Auf die Herausgabe der E-Mails (Beschwerde S. 17), welche gemäss Gutachten zum Zwecke der Konsensbesprechung verfasst wurden (act. II 261.1 S. 10), besteht kein Anspruch, da es sich hierbei um interne Dokumente handelt (vgl. Urteil des BGer 8C_723/2022 vom 6. Oktober 2023 E. 5.2). Auch eine Herausgabe im Einzelfall zur Überprüfung der Grundlagen und Schlussfolgerungen ist vorliegend nicht angezeigt, nachdem der orthopädische Gutachter und die neurochirurgi- sche Gutachterin betreffend die Arbeitsfähigkeit jeweils zu nur marginal unterschiedlichen Einschätzungen gelangten (act. II 261.3 S. 11 f.; 261.4 S.</w:t>
      </w:r>
    </w:p>
    <w:p>
      <w:r>
        <w:rPr>
          <w:b/>
        </w:rPr>
        <w:t>E. 19</w:t>
      </w:r>
    </w:p>
    <w:p>
      <w:r>
        <w:t>f.) bzw. die neurochirurgische Fachdisziplin mit Blick auf die geringfügig höhere Arbeits- und Leistungsunfähigkeit von 10 % klar erkennbar führend ist, womit sich die interdisziplinäre Gesamtbeurteilung ohne weiteres nach- vollziehen lässt. Dementsprechend war im Instruktionsverfahren dem Be- weisantrag, die fraglichen E-Mails seien zu edieren und dem Rechtsvertreter zur Stellungnahme zuzustellen (Rechtsbegehren Ziff. 4), nicht zu entsprechen. 4.5.7 Sodann schadet auch nicht, dass im Hinblick auf die Begutachtung in der MEDAS das Parteigutachten von PD Dr. med. G.________ nicht abgewartet wurde (Beschwerde S. 17), betrifft Letzteres dem bereits Dar-</w:t>
      </w:r>
    </w:p>
    <w:p>
      <w:r>
        <w:t>Urteil des Verwaltungsgerichts des Kantons Bern vom 29. Sept. 2025, IV 200 2025 370 - 23 - gelegten zufolge (vgl. E. 4.5.1 vorne) doch die Frage nach dem Vorliegen eines Behandlungsfehlers und damit nicht die streitbetroffene Problematik (vgl. E. 1.2 vorne), wie die Beschwerdegegnerin bereits mit Schreiben vom 2. Mai 2024 (act. II 282) korrekt festhielt. Im Übrigen finden sich in den Gutachten von PD Dr. med. G.________ vom 8. Juni 2023 (act. II 267 S. 68-126) und 1. September 2024 (act. II 306 S. 4-18) keine Anhaltspunkte für einen Verlust an funktionellem Leistungsvermögen, welcher über die von den MEDAS-Gutachtern im Längs- und Querschnitt bescheinigte Ar- beits- und Leistungsunfähigkeit hinausgeht. 4.5.8 Ferner ist nicht erkennbar und wird in der Beschwerde auch nicht substantiiert (S. 19), inwiefern die Weglassung des Kurzberichts des Zen- trums R.________ vom 12. Juni 2023 (act. II 245 S. 13) im MEDAS- Gutachten zu falschen medizinischen Schlussfolgerungen geführt haben könnte (vgl. Urteil des BGer 9C_203/2017 vom 30. Oktober 2017 E. 3.3.1.2). Darüber hinaus waren die wesentlichen Berichte der behan- delnden Ärzte Prof. Dr. med. J.________ bzw. Dres. med. K.________, L.________ und M.________ den Gutachtern bekannt (act. II 261.2) und wurden dementsprechend von ihnen berücksichtigt. Damit lag entgegen der Beschwerdeführerin (Beschwerde S. 19) bei der Begutachtung auch unter diesem Blickwinkel keine unvollständige Aktenlage vor. 4.5.9 Im Weiteren geht aus dem MEDAS-Gutachten klar hervor, dass die Sachverständigen bei der Beurteilung der zumutbaren Arbeits- und Leistungsfähigkeit ausdrücklich ein 100%-Pensum zugrunde legten (act. II 261.1 S. 8 f.) und sich der Begriff der bisherigen (angepassten) Tätigkeit auf die Tätigkeit als ..., nicht jedoch auf das Pensum bezieht. Der in der Beschwerde insoweit konstruierte "Widerspruch" (S. 20) besteht offensicht- lich nicht. 4.5.10 Sodann statuieren weder das Gesetz (Art. 44 Abs. 6 ATSG) noch die Art. 7k und 7l der Verordnung vom 11. September 2002 über den All- gemeinen Teil des Sozialversicherungsrechts (ATSV; SR 830.11) einen Anspruch auf Transkription von während der Begutachtung gemachten Tonaufnahmen (Beschwerde S. 20). Im Übrigen wurden die Tonaufnahmen der Explorationsgespräche nicht nur dem Rechtsvertreter der Beschwerde- führerin und ihr selber, sondern auch den behandelnden Ärzten und dem</w:t>
      </w:r>
    </w:p>
    <w:p>
      <w:r>
        <w:t>Urteil des Verwaltungsgerichts des Kantons Bern vom 29. Sept. 2025, IV 200 2025 370 - 24 - Privatgutachter PD Dr. med. G.________ zur Verfügung gestellt (act. II 271; 278; 288-295). Demnach war auch Ziff. 5 der beschwerdeweisen Rechtsbegehren im Instruktionsverfahren nicht zu entsprechen. 4.5.11 Schliesslich vermag auch die Kritik der Beschwerdeführerin am gutachterlich beurteilten zeitlichen Verlauf der bescheinigten Arbeitsun- fähigkeit (Beschwerde S. 21-23) nicht durchzudringen: In orthopädischer Hinsicht bescheinigte Dr. med. O.________ nach den Hüftoperationen vom 3. Juni 2020 (act. II 161.2 S. 3) und vom 20. Januar 2023 (act. II 232 S. 9) jeweils eine dreimonatige und für die Zeit nach der Operation der rechten Schulter eine sechs- bis zwölfwöchige Arbeitsunfähigkeit (act. II 261.3 S. 12). In neurochirurgischer Hinsicht attestierte Dr. med. P.________ ab dem Eingriff vom 1. Juni 2016 (act. II 134 S. 5) eine dreimonatige sowie ab den zwei Operationen von 2018 und dem Eingriff vom 30. Juli 2021 (act. II 176 S. 5) jeweils eine sechsmonatige Arbeitsunfähigkeit (act. II 261.4 S. 19). Diese retrospektive Einschätzung überzeugt im Lichte der Aktenla- ge (vgl. E. 4.3 vorne), zumal sich Arbeitsunfähigkeitsbescheinigungen der Behandler offensichtlich am effektiv ausgeübten Arbeitspensum der Be- schwerdeführerin, nicht jedoch an der ihr zumutbaren Arbeitsfähigkeit ori- entierten (vgl. etwa act. II 189 S. 8; 221 S. 7). Entgegen der Beschwerdeführerin kann sodann hinsichtlich der Zeiten, während welcher sie in keiner Anstellung stand, nicht ohne weiteres auf "Regenerationszei- ten" im Sinne einer invalidenversicherungsrechtlich relevanten Arbeitsun- fähigkeit geschlossen werden (Beschwerde S. 21). 4.6 Demnach bestehen weder in formeller Hinsicht Einwände noch gestützt auf die Berichte der Behandler konkrete Indizien gegen die Zuver- lässigkeit der MEDAS-Expertise (vgl. E. 4.4.2 vorne). Der beantragten Rückweisung an die Beschwerdegegnerin zwecks Durchführung einer po- lydisziplinären Begutachtung (Ziff. 2a der Rechtsbegehren) bedarf es dem- nach nicht. 4.7 Gestützt auf das MEDAS-Gutachten vom 6. November 2023 ergibt sich somit Folgendes: 4.7.1 Betreffend Vorliegen eines Revisionsgrundes führten die Experten im Gutachten interdisziplinär aus, die in den Fachgutachten beschriebenen</w:t>
      </w:r>
    </w:p>
    <w:p>
      <w:r>
        <w:t>Urteil des Verwaltungsgerichts des Kantons Bern vom 29. Sept. 2025, IV 200 2025 370 - 25 - Krankheiten sowie die notwendigen Prozeduren mit der erfolgten Rücken- operation und beidseitigen Hüfttotalendoprothesen-Implantationen stellten im Vergleich zum Gesundheitszustand, wie er der Verfügung vom 3. No- vember 2016 (act. II 144) zugrunde lag, eine wesentliche Veränderung dar (act. II 261.1 S. 9). Allerdings lagen Rückenbeschwerden bereits im Zeit- punkt der Referenzverfügung vor (vgl. E. 3.2 vorne) und die Hüftbeschwer- den zeitigen gemäss MEDAS-Gutachten keine Auswirkung auf die Arbeitsfähigkeit (vgl. act. II 261.1 S. 6). Weil die Beschwerdegegnerin der angefochtenen Verfügung vom 15. Mai 2025 neu einen Erwerbsstatus von 100 % zugrunde legte, ist die Vergleichbarkeit mit der medizinischen Sach- lage im Zeitpunkt der Referenzverfügung vom 3. November 2016 (act. II 144) erschwert, zumal Prof. Dr. med. J.________ im Bericht vom 13. Sep- tember 2016 ab 1. Oktober 2016 eine "normale Teilzeitbelastung" (act. II 137) bescheinigte. Wie es sich damit verhält, kann offen bleiben, da sich am Ergebnis nichts ändert, wenn von einer seit der Neuanmeldung vom September 2020 potentiell anspruchsrelevanten Änderung in den gesund- heitlichen Verhältnissen mit anschliessender umfassender Prüfung des Rentenanspruchs (vgl. E. 3.3.4 vorne) ausgegangen und somit auch offen gelassen wird, ob allenfalls aufgrund der – wenngleich ohne nähere Ab- klärung vorgenommenen – anderweitigen Statusfestlegung in der ange- fochtenen Verfügung vom 15. Mai 2025 (act. II 326) von einem (weiteren) Revisionsgrund auszugehen wäre. 4.7.2 Schliesslich beträgt gemäss Gutachten die medizinisch- theoretische Arbeitsfähigkeit in einer den Leiden angepassten Tätigkeit für den gesamten Beurteilungszeitraum 90 % (Arbeitsunfähigkeit 10 % [act. II 261.1 S. 8 f.]). Auf dieser medizinisch-theoretischen Grundlage ist nachfol- gend die Rentenfrage zu prüfen. 5. 5.1 Mit Blick auf die im September 2020 erfolgte Neuanmeldung (act. II 146) ist der frühestmögliche Rentenbeginn grundsätzlich auf den 1. April 2021 festzulegen (vgl. E. 3.1 vorne). Angesichts des Verlaufs der Arbeits- unfähigkeit (vgl. act. II 261.1 S. 8; vgl. E. 4.5.11 vorne) ist die Anspruchs-</w:t>
      </w:r>
    </w:p>
    <w:p>
      <w:r>
        <w:t>Urteil des Verwaltungsgerichts des Kantons Bern vom 29. Sept. 2025, IV 200 2025 370 - 26 - voraussetzung (Art. 28 Abs. 1 lit. b IVG) einer während eines Jahres ohne wesentlichen Unterbruch durchschnittlich mindestens 40%igen Arbeitsun- fähigkeit (Art. 6 ATSG) indes nicht erfüllt, womit bereits aus diesem Grund kein Rentenanspruch besteht. 5.2 Doch selbst wenn die Voraussetzung gemäss Art. 28 Abs. 1 lit. b IVG gegeben wäre, änderte sich am Ergebnis nichts: 5.2.1 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5.2.2 Die Beschwerdegegnerin legte bei der Berechnung des Invaliditätsgrades sowohl hinsichtlich des Valideneinkommens als auch bezüglich des Invalideneinkommens Tabelle TA1_skill-level, Position 77-82 (Sonst. wirtschaftliche Dienstleistungen), Kompetenzniveau 1, Frauen, der Schweizerischen Lohnstrukturerhebung (LSE) 2020 zugrunde (act. II 326 S. 1). Dies ist korrekt, nachdem sich im Lichte der in der Vergangenheit wiederholten Berufswechsel das ohne gesundheitliche Beeinträchtigung realisierbare Einkommen nicht hinreichend genau beziffern lässt (BGE 144 I 103 E. 5.3 S. 110; SVR 2022 IV Nr. 22 S. 70, 8C_276/2021 E. 4.2). Auch ist nicht zu beanstanden, dass die Beschwerdegegnerin beim Valideneinkommen angesichts der von der Beschwerdeführerin seit 1996 im Wesentlichen ausgeübten Sekretariatstätigkeiten (act. II 261.7 S. 1) nicht vom Kompetenzniveau 4 ausging, wie dies beschwerdeweise moniert wird (S. 25). Bezüglich des Invalideneinkommens steht fest, dass die Beschwerdeführe- rin aktuell keine Erwerbstätigkeit zu einem ihr zumutbaren Pensum ausübt (act. II 182 S. 49), indes die bisherige Tätigkeit als ... wie auch jede andere den Leiden angepasste Tätigkeit im Umfang von 90 % (act. II 261.1 S. 7-9)</w:t>
      </w:r>
    </w:p>
    <w:p>
      <w:r>
        <w:t>Urteil des Verwaltungsgerichts des Kantons Bern vom 29. Sept. 2025, IV 200 2025 370 - 27 - zumutbar wäre. Entsprechend legte die Beschwerdegegnerin zu Recht dieselbe Tabellenposition wie beim Valideneinkommen zugrunde. Sind Validen- und Invalideneinkommen ausgehend vom gleichen Tabellen- lohn zu berechnen, erübrigt sich deren genaue Ermittlung. Diesfalls ent- spricht der Invaliditätsgrad dem Grad der Arbeitsunfähigkeit unter Berücksichtigung eines Abzugs vom Tabellenlohn, wobei offen bleiben kann, ob der von der Beschwerdegegnerin für die Zeit ab 1. Januar 2024 vorgenommene Abzug von 10 % (Art. 26bis Abs. 3 IVV in der seit 1. Januar 2024 geltenden Fassung) auch für die Zeit davor zu berücksichtigen wäre. So oder anders beläuft sich der Invaliditätsgrad auf (maximal) 19 % (100 % - [90 % x 0.9]), womit kein Rentenanspruch besteht (vgl. E. 3.2.2 vorne). 6. Zusammenfassend besteht die angefochtene Verfügung vom 15. Mai 2025 zu Recht und die dagegen erhobene Beschwerde ist abzuweisen, soweit darauf einzutreten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 schuss gleicher Höhe zu entnehmen. 7.2 Nach Art. 1 Abs. 1 IVG i.V.m. Art. 61 lit. g ATSG (Umkehrschluss) hat die Beschwerdeführerin keinen Anspruch auf eine Parteientschädigung. Die obsiegende Beschwerdegegnerin hat als Sozialversicherungsträgerin keinen Anspruch auf eine Parteientschädigung (vgl. dazu auch BGE 128 V 124 E. 5b S. 133).</w:t>
      </w:r>
    </w:p>
    <w:p>
      <w:r>
        <w:t>Urteil des Verwaltungsgerichts des Kantons Bern vom 29. Sept. 2025, IV 200 2025 370 - 28 - Demnach entscheidet das Verwaltungsgericht: 1. Die Beschwerde wird abgewiesen, soweit darauf einzutreten ist. 2. Die Verfahrenskosten von Fr. 800.-- werden der Beschwerdeführerin zur Bezahlung auferlegt und dem geleisteten Kostenvorschuss in glei- cher Höhe entnommen. 3. Es wird keine Parteientschädigung zugesprochen. 4. Zu eröffnen (R): - Rechtsanwalt und Notar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