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334 vom 17. September 2025</w:t>
      </w:r>
    </w:p>
    <w:p>
      <w:r>
        <w:t>BE Verwaltungsgericht, 2025-09-17, DE</w:t>
      </w:r>
    </w:p>
    <w:p>
      <w:r>
        <w:rPr>
          <w:b/>
        </w:rPr>
        <w:t xml:space="preserve">Quelle: </w:t>
      </w:r>
      <w:r>
        <w:t>https://mcp.opencaselaw.ch/entscheid/be_verwaltungsgericht_200_2025_334</w:t>
      </w:r>
    </w:p>
    <w:p>
      <w:r>
        <w:t>FR: BE_VERWALTUNGSGERICHT 200 2025 334 du 17 septembre 2025</w:t>
      </w:r>
    </w:p>
    <w:p>
      <w:r>
        <w:t>IT: BE_VERWALTUNGSGERICHT 200 2025 334 del 17 settembre 2025</w:t>
      </w:r>
    </w:p>
    <w:p>
      <w:pPr>
        <w:pStyle w:val="Heading2"/>
      </w:pPr>
      <w:r>
        <w:t>Regeste</w:t>
      </w:r>
    </w:p>
    <w:p>
      <w:r>
        <w:t>Verfügung vom 18. April 2025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Anfechtungsgegenstand bildet die Verfügung vom 18. April 2025 (act. II 104). Streitig und zu prüfen ist der Anspruch der Beschwerdeführe- rin auf Leistungen der IV und in diesem Zusammenhang das Bestehen eines (medizinischen) Revisionsgrundes.</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17. Sept. 2025, IV 200 2025 334 - 5 - 2. 2.1 2.1.1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2.1.2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145 V 215 E. 5.1 S. 221). 2.2 Nach Art. 28 Abs. 1 IVG haben Versicherte Anspruch auf eine Ren- te, wenn sie ihre Erwerbsfähigkeit oder die Fähigkeit, sich im Aufgabenbe- 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Gemäss Art. 28b Abs. 1 IVG wird die Höhe des Rentenanspruchs in pro- zentualen Anteilen an einer ganzen Rente festgelegt. Bei einem IV-Grad von 50 bis 69 % entspricht der prozentuale Anteil dem IV-Grad (Art. 28b Abs. 2 IVG), bei einem IV-Grad ab 70 % besteht Anspruch auf eine ganze Rente (Art. 28b Abs. 3 IVG). Bei einem IV-Grad zwischen 40 und 49 % gelten die prozentualen Anteile nach Massgabe von Art. 28b Abs. 4 IVG.</w:t>
      </w:r>
    </w:p>
    <w:p>
      <w:r>
        <w:t>Urteil des Verwaltungsgerichts des Kantons Bern vom 17. Sept. 2025, IV 200 2025 334 - 6 - Der Rentenanspruch entsteht gemäss Art. 29 Abs. 1 IVG frühestens nach Ablauf von sechs Monaten nach Geltendmachung des Leistungsanspruchs nach Art. 29 Abs. 1 ATSG. 2.3 Gemäss Art. 28a Abs. 1 IVG richtet sich die Bemessung des IV-Grades von erwerbstätigen Versicherten nach Art. 16 ATSG. Danach wird für die Bestimmung des IV-Grades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2.4 2.4.1 Wurde eine Rente wegen eines zu geringen IV-Grades bereits ein- mal verweigert, so wird eine neue Anmeldung nur geprüft, wenn die versi- cherte Person darin glaubhaft macht, dass sich der Grad der Invalidität in einer für den Anspruch erheblichen Weise geändert hat (vgl. Art. 87 Abs. 2 und 3 der Verordnung vom 17. Januar 1961 über die Invalidenversicherung [IVV; SR 831.201]). Erheblich ist eine Sachverhaltsänderung, wenn ange- nommen werden kann, der Leistungsanspruch sei begründet, falls sich die geltend gemachten Umstände als richtig erweisen sollten (vgl. BGE 149 V 177 E. 4.7 S. 184). 2.4.2 Tritt die Verwaltung auf die Neuanmeldung oder das Revisionsge- such ein, so hat sie die Sache materiell abzuklären und sich zu vergewis- sern, ob die von der versicherten Person glaubhaft gemachte Veränderung des IV-Grades auch tatsächlich eingetreten ist. Stellt sie fest, dass der IV-Grad seit Erlass der früheren rechtskräftigen Verfügung keine Verände- rung erfahren hat, so weist sie das neue Gesuch ab. Andernfalls hat sie zusätzlich noch zu prüfen, ob die festgestellte Veränderung genügt, um nunmehr eine rentenbegründende (bzw. anspruchsrelevant höhere) Invali- dität zu bejahen, und hernach zu beschliessen. Im Beschwerdefall obliegt die gleiche materielle Prüfungspflicht auch dem Gericht (BGE 117 V 198 E. 3a S. 198; SVR 2008 IV Nr. 35 S. 117, I 822/06 E. 2.1).</w:t>
      </w:r>
    </w:p>
    <w:p>
      <w:r>
        <w:t>Urteil des Verwaltungsgerichts des Kantons Bern vom 17. Sept. 2025, IV 200 2025 334 - 7 - 2.4.3 Anlass zur Rentenrevision gibt jede wesentliche Änderung in den tatsächlichen Verhältnissen, die geeignet ist, den IV-Grad und damit den Rentenanspruch zu beeinflussen. Die Invalidenrente ist deshalb nicht nur bei einer wesentlichen Veränderung des Gesundheitszustandes, sondern auch dann revidierbar, wenn sich die erwerblichen Auswirkungen (oder die Auswirkungen auf die Betätigung im üblichen Aufgabenbereich) des an sich gleich gebliebenen Gesundheitszustandes erheblich verändert haben. Da- zu gehört die Verbesserung der Arbeitsfähigkeit aufgrund einer Angewöh- nung oder Anpassung an die Behinderung. Ein Revisionsgrund ist ferner unter Umständen auch dann gegeben, wenn eine andere Art der Bemes- sung der Invalidität zur Anwendung gelangt oder eine Wandlung des Auf- gabenbereichs eingetreten ist (BGE 144 I 103 E. 2.1 S. 105, 141 V 9 E. 2.3 S. 10; SVR 2021 IV Nr. 36 S. 109, 8C_280/2020 E. 3.1). 2.4.4 Ob eine anspruchsbegründende Änderung in den für den IV-Grad erheblichen Tatsachen eingetreten ist, beurteilt sich im Neuanmeldungsver- fahren – analog zur Rentenrevision nach Art. 17 Abs. 1 ATSG – durch Ver- gleich des Sachverhaltes, wie er im Zeitpunkt der letzten materiellen Beur- teilung und rechtskräftigen Ablehnung bestanden hat, mit demjenigen zur Zeit der streitigen neuen Verfügung (BGE 133 V 108 E. 5.3 S. 112; 130 V 71 E. 3.2.3 S. 77; AHI 1999 S. 84 E. 1b). 2.4.5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2021 IV Nr. 36 S. 109, 8C_280/2020 E. 3.1). 2.5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w:t>
      </w:r>
    </w:p>
    <w:p>
      <w:r>
        <w:t>Urteil des Verwaltungsgerichts des Kantons Bern vom 17. Sept. 2025, IV 200 2025 334 - 8 - können (BGE 140 V 193 E. 3.2 S. 195, 132 V 93 E. 4 S. 99; SVR 2021 IV Nr. 54 S. 180, 9C_540/2020 E. 2.3). 3. 3.1 Die Beschwerdegegnerin ist auf die Neuanmeldung vom Febru- ar 2024 (act. II 68) eingetreten und hat den Leistungsanspruch mit der an- gefochtenen Verfügung vom 18. April 2025 (act. II 104) materiell geprüft. Die Eintretensfrage ist daher durch das Gericht praxisgemäss nicht zu prü- fen (BGE 109 V 108 E. 2b S. 114). Indes ist durch einen Vergleich des Sachverhaltes im Zeitpunkt der leistungsverneinenden Verfügung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16</w:t>
      </w:r>
    </w:p>
    <w:p>
      <w:r>
        <w:t>März 2010 (act. II 60) bis zum Erlass der angefochtenen Verfügung vom 18. April 2025 (act. II 104) entwickelt hat, stellt sich im Wesentlichen wie folgt dar: 3.3.1 Vom 18. April bis 21. Mai 2019 war die Beschwerdeführerin in der Klinik D.________ hospitalisiert. Im Austrittsbericht vom 29. Mai 2019 (act. II 78 S. 25 ff.) stellten die Ärzte folgende Diagnosen: 1. Rezidivierende depressive Störung, gegenwärtig schwere Episode oh- ne psychotische Symptome (ICD-10: F33.2) 2. Psychische und Verhaltensstörungen durch Opioide: Abhängigkeits- syndrom (Heroin, substituiert mit Sevre long unter ärztlicher Kontrolle; ICD-10: F11.2)</w:t>
      </w:r>
    </w:p>
    <w:p>
      <w:r>
        <w:t>Urteil des Verwaltungsgerichts des Kantons Bern vom 17. Sept. 2025, IV 200 2025 334 - 10 - 3. Psychische und Verhaltensstörungen durch Sedativa oder Hypnotika: Abhängigkeitssyndrom (ICD-10: F13.2) 4. Verdacht auf Posttraumatische Belastungsstörung (PTBS, ICD-10: F43.1) 5. Emotional instabile Persönlichkeitsstörung: Borderline-Typ aktenana- mnestisch (ICD-10: F60.31) 6. Einfache Aufmerksamkeitsstörung aktenanamnestisch (ICD-10: F90.0) Bei Austritt sei es in der Fremdwahrnehmung zu einer Stabilisierung der depressiven Symptomatik in den mittelgradigen Bereich gekommen. Zu- dem bestehe seit Jahren eine Opioidabhängigkeit, welche substituiert sei. Zudem bestehe eine Benzodiazepinabhängigkeit. Die Beschwerdeführerin sei informiert worden, dass die Suchterkrankungen nicht in dieser Einrich- tung behandelt werden könnten. Aktenanamnestisch bestehe zudem eine emotional instabile Persönlichkeitsstörung vom Borderline-Typ sowie eine Aufmerksamkeitsstörung. Aufgrund mehrfacher traumatischer Erlebnisse in der Kindheit wie auch im Erwachsenenalter bestehe der Verdacht, dass eine PTBS vorliege (S. 26 f.). 3.3.2 Im Austrittsbericht des Spitals E.________ vom 6. September 2019 (act. II 78 S. 11 ff) diagnostizierten die Ärzte eine Methadonüberdosierung sowie eine Benzodiazepinabhängigkeit. Die Beschwerdeführerin sei not- fallmässig zugewiesen worden aus der Psychiatrie F.________ bei Ver- dacht auf Methadonintoxikation. Bis auf die Nervosität bestünden ana- mnestisch keine Beschwerden. Sie sei zwei Stunden überwacht worden und habe wieder in die Psychiatrie entlassen werden können (S. 11 f.). Im Austrittsbericht vom 14. Oktober 2019 des Spitals E.________ vom 15. Oktober 2019 (act. II 78 S. 8 ff.) legten die Ärzte dar, die Beschwerdeführe- rin sei mit dem Rettungsdienst in Begleitung der Polizei auf den Notfall ge- bracht worden, nachdem sie nicht ansprechbar auf dem Boden liegend aufgefunden worden sei. Sie habe sich geweigert, eine Laboruntersuchung durchzuführen. Bei mutmasslich intoxikierter Beschwerdeführerin sei die Zurechnungsfähigkeit nicht gegeben und die Kollegen der Psychiatrie seien hinzugezogen worden. Diese hätten eine akute Selbstgefährdung festge- stellt und die Beschwerdeführerin mittels FU (Fürsorgerische Unterbrin-</w:t>
      </w:r>
    </w:p>
    <w:p>
      <w:r>
        <w:t>Urteil des Verwaltungsgerichts des Kantons Bern vom 17. Sept. 2025, IV 200 2025 334 - 11 - gung) stationär auf die geschlossene Abteilung der psychiatrischen Klinik G.________ eingewiesen (S. 9). 3.3.3 Im Überweisungsschreiben vom 7. Januar 2020 (act. II 78 S. 18 ff.) des Spitals E.________ wurde ausgeführt, die Beschwerdeführerin sei in Begleitung von ihrem Freund zur Notfall-Konsultation erschienen. Weinend habe sie berichtet, dass sie in letzter Zeit depressiver geworden sei. Sie liege die ganze Zeit im Bett, gehe nirgendwohin, pflege sich mässig und esse zu wenig. Die Beschwerdeführerin werde der psychiatrischen Klinik G.________ zugewiesen (S. 18). 3.3.4 Vom 25. Juli bis 12. August 2022 war die Beschwerdeführerin im Spital E.________ hospitalisiert. Im Austrittsbericht vom 12. August 2022 (act. II 82 S. 9 ff.) diagnostizierten die Ärzte insbesondere Psychische und Verhaltensstörungen durch multiplen Substanzgebrauch und Konsum an- derer psychotroper Substanzen, Abhängigkeitssyndrom (ICD-10: F19.2), eine emotional instabile Persönlichkeitsstörung: Borderline-Typ (ICD-10: F60.31) sowie eine einfache Aktivitäts- und Aufmerksamkeitsstörung (ICD- 10: F90.0, S. 9 f.). Die Beschwerdeführerin sei auf eigenen Wunsch auf- grund einer emotionalen Krise mit Exazerbation der depressiven Sympto- matik zugewiesen worden. Es sei eine psychiatrisch-psychotherapeutische Behandlung durchgeführt worden. Nach komplikationslosem Ausschleichen der Benzodiazepine innerhalb von vier Tagen habe die Beschwerdeführerin während der gesamten Hospitalisation keine Benzodiazepine mehr einge- nommen. Sie sei in stabilem, gutem psychischem Zustand ausgetreten (S. 11). 3.3.5 Der behandelnde Dr. med. H.________, Facharzt für Psychiatrie und Psychotherapie, stellte im Bericht vom 31. Juli 2024 (act. II 75) folgen- de Diagnosen (S. 2): - rezidivierende depressive Störung, aktuell mittelgradige Episode (ICD- 10: F33.1) - Polytoxikomanie einschliesslich schädlichem Alkoholkonsum aktuell unter ambulanter psychiatrischer Therapie und Substitutionsbehand- lung weitgehend abstinent (ICD-10: F19.22) - einfache Aktivitäts- und Aufmerksamkeitsstörung (ICD-10: F90.0)</w:t>
      </w:r>
    </w:p>
    <w:p>
      <w:r>
        <w:t>Urteil des Verwaltungsgerichts des Kantons Bern vom 17. Sept. 2025, IV 200 2025 334 - 12 - - schwer belastende Kindheitsumstände - anamnestisch: emotional instabile Persönlichkeitsstörung vom Border- line Typ (ICD-10: F60.3) - häufige Migräneanfälle - Asthma bronchiale Dr. med. H.________ berichtete, die Beschwerdeführerin sei im Janu- ar 2022 zu ihm in Behandlung gekommen, nachdem Ende 2021 ihr bisheri- ger Psychiater, Dr. med. I.________, Praktischer Arzt sowie Facharzt für Psychiatrie und Psychotherapie, plötzlich verstorben sei. Seit Januar 2022 sei eine chronische depressive und emotional instabile Symptomatik bei belastender und wechselvoller Biografie im Vordergrund gestanden (S. 1). Die Beschwerdeführerin habe sich anfangs eine Absenkung der überhöh- ten Dosierung einiger Medikamente gewünscht, habe bereits einen anhal- tenden regelmässigen Alkoholkonsum aufgegeben und habe selbst von sich den Eindruck gehabt, "nach zwölf Jahre Depression wieder allmählich aufgewacht zu sein". Sie sei sich tägliche Mahlzeiten, Beschäftigungen zu Hause und Telefonieren wohl lange nicht mehr gewohnt gewesen, habe aber mit zwei Haustieren gelebt, die sie auch ausreichend versorgt habe (S. 2 f.). Sie habe Anfang 2022 versucht, in einem Wiedereingliederungs- programm für Langzeitarbeitslose Fuss zu fassen, habe aber keinen Rhythmus gefunden und die Massnahme abbrechen müssen. Sie habe unter ausgeprägten Schlaf- und Antriebsstörungen gelitten und habe nach der Konsultation eines Tierarztes geglaubt, dass ihre Tiere und sie von einem Parasiten befallen seien. Alternativ habe der Verdacht auf einen Dermatozoenwahn bestanden. Die im Juli/August 2022 kürzer dauernde stationäre Behandlung (vgl. dazu act. II 82 S. 9 ff.) habe zu einer gewissen Stabilisierung geführt und es habe eine Anpassung der bis dahin überdo- sierten medikamentösen Behandlung stattgefunden. Seitdem habe die Be- schwerdeführerin auch phasenweise und immer länger anhaltend den zu- sätzlichen Alkohol- bzw. Benzodiazepinkonsum aufgeben können. Zurzeit nehme sie mit einiger Regelmässigkeit an einer niederschwelligen Tages- struktur/ -beschäftigung in einer soziotherapeutischen Einrichtung teil (S. 3).</w:t>
      </w:r>
    </w:p>
    <w:p>
      <w:r>
        <w:t>Urteil des Verwaltungsgerichts des Kantons Bern vom 17. Sept. 2025, IV 200 2025 334 - 13 - Dr. med. H.________ führte im Bericht vom 19. Dezember 2024 (act. II 90) aus, der Gesundheitszustand sei stationär. Er stellte dieselben Diagnosen wie in seinem vorherigen Bericht vom 31. Juli 2024 (act. II 75). Die Be- schwerdeführerin lebe seit längerem in einer einfachen, aber angemesse- nen Wohnung, habe auch einen Tagesrhythmus, nehme regelmässige Mahlzeiten ein und sei seit August vollständig alkoholabstinent. Dreimal in der Woche besuche sie eine niederschwellige, psychiatrisch orientierte Tageseinrichtung. Es bestünden weiterhin wechselnde, oft stärker ausge- prägte Schlafstörungen, Stimmungsschwankungen in Verbindung mit be- lastenden Erinnerungen und Situationen, die negative Emotionen auslös- ten, ausgeprägte Selbstunsicherheit, Scheu vor Menschenansammlungen und Kontaktaufnahme mit einzelnen Personen (S. 3 Ziff. 3 f.). Zum Befund legte Dr. med. H.________ unter anderem dar, die Beschwerdeführerin sei psychomotorisch oft angespannt, äussere vielfach konkrete Ängste, dass ihr Leben durch Umstände durchkreuzt werde, wirke unsicher, besorgt, eher depressiv gestimmt, zeige wenig affektive Schwingungsfähigkeit, sei aber doch zufrieden mit der erreichten Alkoholabstinenz. Aufmerksamkeit, Konzentration und Ausdauer (z.B. für ein 30-minütiges Gespräch) wirkten knapp ausreichend, sie sei vorzeitig erschöpft (S. 4 Ziff. 6). Im Vergleich zur den letzten zehn oder mehr Jahren habe die Beschwerdeführerin seit 2022 eine gewisse psychosoziale Stabilisierung erreicht. Er nehme an, dass sie weiterhin die bisher erreichte Abstinenz von Alkohol und anderem Beikonsum einhalten könne. Ausgeprägte Beeinträchtigungen und Schwankungen im psychischen Zustand würden aber auch in Zukunft be- stehen bleiben, so dass die Beschwerdeführerin auf absehbare Zeit relativ wenig belastbar sein werde. Es bestehe weiterhin eine dringende Notwen- digkeit zu weiterer Betreuung und Behandlung (S. 4 Ziff. 9). Seit Januar 2022 bestehe eine 100%ige Arbeitsunfähigkeit. Es seien keine Tätigkeiten mehr zumutbar (S. 5 Ziff. 11 ff.). 3.3.6 Der RAD-Arzt, Dr. med. J.________, Facharzt für Psychiatrie und Psychotherapie, diagnostizierte im Bericht vom 6. Februar 2025 (act. II 92) eine Polytoxikomanie (ICD-10: F19.2), eine Borderline- Persönlichkeitsstörung (ICD-10: F60.31) sowie eine rezidivierende depres- sive Störung, schwankend, überwiegend leichtgradig, komorbid zur Polyto- xikomanie (ICD-10: F19.2). Die weiteren Diagnosen PTBS und ADHS wür-</w:t>
      </w:r>
    </w:p>
    <w:p>
      <w:r>
        <w:t>Urteil des Verwaltungsgerichts des Kantons Bern vom 17. Sept. 2025, IV 200 2025 334 - 14 - den als Verdachtsdiagnosen bzw. aktenanamnestisch gestellt ohne Befun- dung oder Abklärung und könnten demnach nicht übernommen werden. Die Suchterkrankung habe sich nach den Angaben des behandelnden Psychiaters stabilisiert. Zusammengefasst seien keine neuen psychiatri- schen Diagnosen im Vergleich zum Referenzgutachten von 2010 ausge- wiesen. So sei sowohl vom Gutachter im Jahr 2010 als auch vom aktuell ambulant behandelnden Facharzt nachvollziehbar eine Arbeitsfähigkeit von 100 % attestiert worden. Eine Verschlechterung sei nicht ausgewiesen (S. 5). 3.3.7 Der behandelnde Dr. med. H.________ führte im Bericht vom 14. März 2025 (act. II 98) aus, die Beschwerdeführerin habe eine psychia- trische Vorgeschichte, die bis in ihre Jugend zurückreiche. Es liege seit vielen Jahren eine schwere psychiatrische Pathologie vor, die zuerst in einer schweren Persönlichkeitsstörung bei einer Vorgeschichte mit schwe- rer traumatischer Belastung in der Kindheit und Jugend bestehe, dann in einer Chronifizierung einer affektiven Symptomatik und als drittes in einer polyvalenten Drogenabhängigkeit, die bei länger bestehender Substitution nun soweit kompensiert sei, dass die Beschwerdeführerin bis auf wenige Situationen den früher erheblichen Beikonsum habe aufgeben können (S. 1). Was in der Beurteilung der Verfügung vom 16. März 2010 (act. II 60) fehle, sei eine Würdigung, dass von Anfang an offensichtlich die Sucht Fol- ge eines Gesundheitsschadens gewesen sei, nämlich des stark beeinträch- tigen psychischen Zustandes und der Persönlichkeitsreifung bzw. Struktur der Beschwerdeführerin bereits vor dem mit der Zeit immer umfangreiche- ren Drogenkonsum (S. 2). 3.3.8 Der RAD-Arzt, Dr. med. J.________ nahm am 7. April 2025 erneut Stellung (act. II 103). Er legte dar, Dr. med. H.________ kritisiere die Ver- fügung vom 16. März 2010, die das Ergebnis des psychiatrischen Refe- renzgutachtens vom 14. Januar 2020 nicht richtig interpretiert habe. Hierbei handle es sich jedoch nur um eine andere Beurteilung des gleichen Sach- verhalts, der sich im Übrigen lange vor der Aufnahme der psychiatrischen Behandlung bei Dr. med. H.________ ereignet habe. Die RAD-Beurteilung vom 6. Februar 2025 sei auch nach Würdigung des Einwandschreibens des behandelnden Facharztes weiterhin gültig.</w:t>
      </w:r>
    </w:p>
    <w:p>
      <w:r>
        <w:t>Urteil des Verwaltungsgerichts des Kantons Bern vom 17. Sept. 2025, IV 200 2025 334 - 15 - 3.4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Berichten und Gutachten versicherungsinterner Ärzte kommt Beweis- wert zu, sofern sie als schlüssig erscheinen, nachvollziehbar begründet sowie in sich widerspruchsfrei sind und keine Indizien gegen ihre Zuverläs- sigkeit bestehen (BGE 125 V 351 E. 3b ee S. 354; SVR 2022 UV Nr. 3 S. 7, 8C_131/2021 E. 3.2).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Sachverständiger. Soll ein Versicherungsfall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 nehmen (BGE 145 V 97 E. 8.5 S. 105, 142 V 58 E. 5.1 S. 65, 139 V 225 E. 5.2 S. 229, 135 V 465 E. 4.4 - 4.6 S. 469; Urteil des Bundesgerichts [BGer] 8C_434/2023, 8C_436/2023 vom 10. April 2024 E. 4.3, nicht publ. in: BGE 150 V 188, aber in: SVR 2024 UV Nr. 27 S. 107). 3.5 3.5.1 Die Beschwerdegegnerin stellte in der angefochtenen Verfügung auf die Berichte des RAD-Arztes Dr. med. J.________ vom 6. Februar und 7. April 2025 ab (act. II 92, 103). Darin wird das Vorliegen eines (medizini- schen) Revisionsgrundes im Wesentlichen damit verneint, dass vom be- handelnden Psychiater weiterhin dieselben Diagnosen gestellt würden, die</w:t>
      </w:r>
    </w:p>
    <w:p>
      <w:r>
        <w:t>Urteil des Verwaltungsgerichts des Kantons Bern vom 17. Sept. 2025, IV 200 2025 334 - 16 - hinzugetretenen Verdachtsdiagnosen keine Veränderung begründeten und weiterhin (wie bereits im Referenzgutachten von Dr. med. C.________ vom 15. Januar 2010 [act. II 57]) ein 100%ige Arbeitsunfähigkeit attestiert wer- de, mithin keine Verschlechterung des Gesundheitszustandes erstellt sei. Dieser Beurteilung kann zumindest nach der aktuellen Lage der medizini- schen Akten nicht gefolgt werden. 3.5.2 Zwar trifft zu, dass im Vergleich zwischen dem psychiatrischen Vor- gutachten vom 15. Januar 2010 (act. II 57) und den Berichten des behan- delnden Psychiaters (act. II 75, 90, 98) im Wesentlichen dieselben Diagno- sen gestellt wurden bzw. werden. Zudem vermag die von den Ärzten der Klinik D.________ erwähnte Verdachtsdiagnose PTBS (act. II 78 S. 25; Urteil des BGer 8C_539/2020 vom 3. November 2020 E. 6.2.1) wie auch eine allfällige nachträgliche diagnostische Konkretisierung grundsätzlich keine massgebende Veränderung zu begründen (vgl. BGE 147 V 161 E. 4.2 S. 164, 144 I 103 E. 2.1 S. 105). Gleiches gilt, soweit die Ärzte der Kli- nik D.________ und des Spitals E.________ aktenanamnestisch eine AD- HS (oder ADS) diagnostizierten (act. II 78 S. 20, 78 S. 25, 82 S. 10). Der behandelnde Dr. med. H.________ hat die ADHS-Diagnose in seinen Be- richten zwar gestellt (act. II 75 S. 2, 90 S. 3 Ziff. 3, 98 S. 2), jedoch nicht konkretisiert und relativierend ausgeführt, es könne diskutiert werden, in- wieweit die starken Stimmungsschwanken und länger anhaltenden depres- siven Phasen und weitere Beeinträchtigungen der Affektivität in einer eige- nen Diagnose als affektive Störung wie vor allem einer rezidivierenden de- pressiven Störung und ebenfalls einem ADHS von der primären schweren emotional-instabilen Persönlichkeitsstörung abgegrenzt oder mit dieser im Zusammenhang gesehen werden müsse (act. II 98 S. 2). Mit der neu dia- gnostizierten ADHS ist damit keine massgebende Veränderung auf der Befundebene erstellt, sodass ihr revisionsrechtlich grundsätzlich keine Re- levanz zukommt (BGE 141 V 9 E. 5.2 S. 12; SVR 2020 IV Nr. 25 S. 83, 9C_357/2019 E. 3). Indes bestehen gestützt auf die Angaben von Dr. med. H.________ (act. II 75, 90, 98) Hinweise dafür, dass die Beschwerdeführerin im Nach- gang zur stationären Behandlung im Juli und August 2022 (act. II 82 S. 9 ff.) insgesamt eine gewisse Stabilisierung ihres psychischen Gesund-</w:t>
      </w:r>
    </w:p>
    <w:p>
      <w:r>
        <w:t>Urteil des Verwaltungsgerichts des Kantons Bern vom 17. Sept. 2025, IV 200 2025 334 - 17 - heitszustandes zu erzielen vermochte und insbesondere nunmehr auch ausserhalb einer beschützenden stationären Behandlung längerfristig eine Alkoholabstinenz einzuhalten und ihren Drogen(bei-)konsum praktisch vollständig einzustellen in der Lage war (act. II 75 S. 3, 90 S. 4 Ziff. 9, 98 S. 1), was denn auch vom RAD-Arzt nicht in Abrede gestellt wird (vgl. act. II 92 S. 5). Damit besteht zumindest hinsichtlich des im Ver- gleichszeitpunkt für die Verneinung eines IV-relevanten Gesundheitsscha- dens bzw. eines Leistungsanspruchs ausschlaggebenden Abhängigkeits- verhaltens mit polyvalentem anhaltendem massiven Substanzkonsum eine (potentiell anspruchsrelevante) Veränderung auf der Ebene der medizini- schen Befundlage (vgl. BGer 8C_247/2022 vom 24. März 2023 E. 3.2.2). Dass Dr. med. H.________ gleichwohl die entsprechenden Diagnosen wei- terhin festhält (act. II 75 S. 2, 90 S. 3 Ziff. 3), ändert daran angesichts des nach Aktenlage erheblich veränderten Konsumverhaltens und dessen Be- gleitumstände nichts. Inwieweit hieraus eine massgebende Veränderung der Arbeitsfähigkeit resultieren (kann), lässt sich aufgrund der medizini- schen Akten gegenwärtig nicht abschliessend beurteilen, schloss doch vormals Dr. med. C.________ eine Arbeitsfähigkeit aufgrund des Abhän- gigkeitsverhaltens gänzlich aus, ohne dass er zu einer eventuell bereits damals bestandenen massgebenden Arbeitsunfähigkeit aufgrund der wei- teren diagnostizierten Gesundheitsschäden Stellung nahm (vgl. act. II 57 S. 9 f.). Weiter äusserten sich aktuell weder Dr. med. H.________ noch der RAD-Arzt differenziert zur Pathogenese bzw. der Qualität der Arbeitsun- fähigkeit, wodurch deren ursächlicher Zusammenhang zu den im Raum stehenden Diagnosen nicht beurteilt werden kann. Insoweit greift auch die Argumentation der Beschwerdegegnerin, aufgrund der unverändert attes- tierten vollständigen Arbeitsunfähigkeit bestehe keine Veränderung bzw. Verschlechterung, zu kurz, zumal im jetzigen Zeitpunkt (noch) nicht gesagt werden kann, dass einer allfällig aus der affektiven bzw. der Persönlich- keitsstörung herrührenden Arbeitsunfähigkeit von vornherein keine revisi- onsrechtliche Relevanz zukommt (vgl. demgegenüber Urteil des BGer 9C_357/2019 vom 17. Dezember 2019 E. 3 und 5). 3.5.3 Gemäss der Rechtsprechung stellt grundsätzlich – für sich allein genommen – der Wegfall einer gesundheitlichen Beeinträchtigung, mithin eine Verbesserung des Gesundheitszustands, bei zuvor vollumfänglich</w:t>
      </w:r>
    </w:p>
    <w:p>
      <w:r>
        <w:t>Urteil des Verwaltungsgerichts des Kantons Bern vom 17. Sept. 2025, IV 200 2025 334 - 18 - verneintem Leistungsanspruch, keinen Revisions- bzw. Neuanmeldungs- grund dar (Urteil des BGer 9C_113/2021 vom 23. Juni 2021 E. 4.1 mit Hin- weisen). Allerdings ist die Revision nicht auf nur direkt anspruchserhebliche tatsächliche Veränderungen beschränkt und der Grund für eine Revision kann auch sein, dass eine zuvor bestehende Beweislosigkeit entfällt (vgl. BGer 9C_113/2021 E. 4.3). Mit dem (weitgehenden) Wegfall des vor- mals die Arbeitsunfähigkeit begründenden Abhängigkeitsverhaltens besteht eine entsprechende tatsächliche Veränderung. Damit entfällt die Tatsache, welche im Vergleichszeitpunkt zur Verneinung eines invalidisierenden Ge- sundheitsschadens geführt hat, während nunmehr eine allfällige Arbeitsun- fähigkeit wohl auf psychische Störungen ausserhalb der Suchterkrankun- gen zurückzuführen wäre. Unter diesen Umständen ist nicht von einer revi- sionsrechtlich unbeachtlichen, lediglich unterschiedlichen diagnostischen Beurteilung eines im Wesentlichen gleich gebliebenen Sachverhalts (vgl. BGE 141 V 9 E. 2.3 S. 10 f.) auszugehen (BGer 9C_113/2021 E. 4.2), sondern liegt damit beweisrechtlich ein insoweit veränderter Sachverhalt vor, als nunmehr der Nachweis eines anspruchsrelevanten (psychischen) Gesundheitsschadens nicht mehr von vornherein ausgeschlossen er- scheint. Inwieweit mit der diagnostizierten rezidivierenden depressiven Störung und der emotional instabilen Persönlichkeitsstörung vom Borderli- ne Typ selbständige anspruchsrelevante psychische Gesundheitsschäden mit Auswirkung auf die Arbeitsfähigkeit und damit potentiell ein IV- Leistungsanspruch besteht, lässt sich aufgrund der medizinischen Akten nicht abschliessend beurteilen, beschränkte sich doch der RAD-Arzt, Dr. med. J.________ auf die Würdigung des Revisionsgrundes (act. II 92, 103 S. 2) und erfolgte die Beurteilung durch den behandelnden Psychiater (act. II 75, 90, 98) nicht nach Massgabe des strukturierten Beweisverfah- rens (BGE 141 V 281). 3.5.4 Angesichts der veränderten tatsächlichen Befundlage steht einer revisionsweisen Überprüfung des Leistungsanspruchs auch nicht entge- gen, dass gemäss dem Bundesgericht die geänderte Suchtrechtsprechung (BGE 145 V 215) für sich alleine keinen hinreichenden Anlass bietet, um vom Grundsatz der Nichtanpassung eines formell rechtskräftigen Verwal- tungsentscheides an eine geänderte Rechtspraxis abzuweichen (BGE 147 V 234 E. 6 S. 241). Es hielt denn auch fest, dass sowohl in Bezug auf die</w:t>
      </w:r>
    </w:p>
    <w:p>
      <w:r>
        <w:t>Urteil des Verwaltungsgerichts des Kantons Bern vom 17. Sept. 2025, IV 200 2025 334 - 19 - Befunde als auch hinsichtlich der Arbeitsfähigkeit der Eintritt von Verände- rungen der tatsächlichen Verhältnisse im Lauf der Zeit naturgemäss wahr- scheinlich sei (BGE 147 V 234 E. 5 S. 241). Dies ist vorliegend zumindest in Bezug auf die medizinische Befundlage der Fall. 3.6 Zusammenfassend ist eine revisionsrechtlich relevante Verände- rung in tatsächlicher Hinsicht erstellt, wobei aufgrund der medizinischen Akten nicht abschliessend beurteilt werden kann, inwieweit diese Verände- rung erheblich im Sinne von Art. 17 Abs. 1 ATSG ist. Die angefochtene Verfügung vom 18. April 2025 (act. II 104) ist in Gutheissung der Be- schwerde vom 26. Mai 2025 aufzuheben und die Sache ist an die Be- schwerdegegnerin zurückzuweisen, damit sie den medizinischen Sachver- halt im Rahmen eines versicherungsexternen Gutachtens im Sinne von Art. 44 ATSG – mindestens im Fachbereich Psychiatrie und mit Laborkon- trolle des Abstinenzverhaltens – abkläre und hernach erneut über das Be- stehen eines Revisionsgrundes und gegebenenfalls einen Anspruch auf IV- Leistungen befinde. 4. 4.1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sind bei diesem Ausgang des Verfahrens der unterliegenden Beschwerdegegnerin aufzuer- legen (Art. 108 Abs. 1 VRPG; BVR 2009 S. 186 E. 4). 4.2 Die obsiegende Beschwerde führende Person hat Anspruch auf Ersatz der Parteikosten. Diese werden vom Versicherungsgericht festge- setzt und ohne Rücksicht auf den Streitwert nach der Bedeutung der Streit- sache und nach der Schwierigkeit des Prozesses bemessen (Art. 61 lit. g ATSG). Nach der Rechtsprechung gilt es unter dem Gesichtspunkt des (bundesrechtlichen) Anspruchs auf eine Parteientschädigung im Streit um</w:t>
      </w:r>
    </w:p>
    <w:p>
      <w:r>
        <w:t>Urteil des Verwaltungsgerichts des Kantons Bern vom 17. Sept. 2025, IV 200 2025 334 - 20 - eine Sozialversicherungsleistung bereits als Obsiegen, wenn die versicher- te Person ihre Rechtsstellung im Vergleich zu derjenigen nach Abschluss des Administrativverfahrens insoweit verbessert, als sie die Aufhebung einer ablehnenden Verfügung und die Rückweisung der Sache an die Ver- waltung zu ergänzender Abklärung und neuer Beurteilung erreicht (BGE 137 V 57 E. 2.1 S. 61). Dies gilt unabhängig davon, ob die Rückwei- sung beantragt oder ob das entsprechende Begehren im Haupt- oder im Eventualantrag gestellt wird (SVR 2020 KV Nr. 23 S. 107, 9C_805/2019 E. 11.1). Mit Kostennote vom 9. Juli 2025 macht Rechtsanwalt B.________ ein Ho- norar von Fr. 1'866.60 zuzüglich Auslagen von Fr. 82.10 und Mehrwert- steuer (MWST) von 8.1 % (auf Fr. 1'948.70) im Betrag von Fr. 157.85, total Fr. 2'106.55, geltend, was nicht zu beanstanden ist. Demnach ist die Par- teientschädigung auf Fr. 2'106.55 festzusetzen; diesen Betrag hat die Be- schwerdegegnerin der Beschwerdeführerin zu ersetzen. 4.3 Bei diesem Verfahrensausgang ist das Rechtsschutzinteresse an der Beurteilung des Gesuchs um unentgeltliche Rechtspflege dahingefal- len. Folglich ist das entsprechende Verfahren als gegenstandslos gewor- den vom Geschäftsverzeichnis abzuschreiben (MICHEL DAUM, in: HER- ZOG/DAUM [Hrsg.], Kommentar zum Gesetz über die Verwaltungsrechts- pflege im Kanton Bern, 2. Aufl. 2020, Art. 39 N. 1). Demnach entscheidet das Verwaltungsgericht: 1. In Gutheissung der Beschwerde wird die angefochtene Verfügung der IV-Stelle Bern vom 18. April 2025 aufgehoben und die Sache an die Beschwerdegegnerin zurückgewiesen, damit sie – nach Vornahme der Abklärungen im Sinne der Erwägungen – neu verfüge. 2. Die Verfahrenskosten von Fr. 800.-- werden der Beschwerdegegnerin zur Bezahlung auferlegt.</w:t>
      </w:r>
    </w:p>
    <w:p>
      <w:r>
        <w:t>Urteil des Verwaltungsgerichts des Kantons Bern vom 17. Sept. 2025, IV 200 2025 334 - 21 - 3. Die Beschwerdegegnerin hat der Beschwerdeführerin die Parteikosten, gerichtlich bestimmt auf Fr. 2'106.55 (inkl. Auslagen und MWST), zu ersetzen. 4. Das Verfahren betreffend das Gesuch um unentgeltliche Rechtspflege und Beiordnung von Rechtsanwalt B.________ als amtlicher Anwalt wird vom Geschäftsverzeichnis abgeschrieben. 5. Zu eröffnen (R): - Rechtsanwalt B.________ z.H. der Beschwerdeführerin - IV-Stelle Bern - Bundesamt für Sozialversicherungen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