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329 vom 22. Dezember 2025</w:t>
      </w:r>
    </w:p>
    <w:p>
      <w:r>
        <w:t>BE Verwaltungsgericht, 2025-12-22, DE</w:t>
      </w:r>
    </w:p>
    <w:p>
      <w:r>
        <w:rPr>
          <w:b/>
        </w:rPr>
        <w:t xml:space="preserve">Quelle: </w:t>
      </w:r>
      <w:r>
        <w:t>https://mcp.opencaselaw.ch/entscheid/be_verwaltungsgericht_200_2025_329</w:t>
      </w:r>
    </w:p>
    <w:p>
      <w:r>
        <w:t>FR: BE_VERWALTUNGSGERICHT 200 2025 329 du 22 décembre 2025</w:t>
      </w:r>
    </w:p>
    <w:p>
      <w:r>
        <w:t>IT: BE_VERWALTUNGSGERICHT 200 2025 329 del 22 dicembre 2025</w:t>
      </w:r>
    </w:p>
    <w:p>
      <w:pPr>
        <w:pStyle w:val="Heading2"/>
      </w:pPr>
      <w:r>
        <w:t>Regeste</w:t>
      </w:r>
    </w:p>
    <w:p>
      <w:r>
        <w:t>Verfügung vom 3.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die Verfügung vom 3. April 2025 (act. II 58). Streitig und zu prüfen ist der Anspruch auf medizinische Mass- nahmen zur Behandlung der bronchopulmonalen Dysplasie.</w:t>
      </w:r>
    </w:p>
    <w:p>
      <w:r>
        <w:rPr>
          <w:b/>
        </w:rPr>
        <w:t>E. 1.3</w:t>
      </w:r>
    </w:p>
    <w:p>
      <w:r>
        <w:t>Die Abteilungen urteilen gewöhnlich in einer Kammer bestehend aus drei Richterinnen oder Richtern (Art. 56 Abs. 1 GSOG; unbestimmter Streitwert [Eingabe der Beschwerdeführerin vom 11. Juli 2025, S. 1 f. Ziff. 3]).</w:t>
      </w:r>
    </w:p>
    <w:p>
      <w:r>
        <w:rPr>
          <w:b/>
        </w:rPr>
        <w:t>E. 1.4</w:t>
      </w:r>
    </w:p>
    <w:p>
      <w:r>
        <w:t>Das Gericht überprüft den angefochtenen Entscheid frei und ist an die Begehren der Parteien nicht gebunden (Art. 61 lit. c und d ATSG; Art. 80 Abs. 1 lit. c Ziff. 1 und Art. 84 Abs. 3 VRPG). 2. 2.1 Nach Art. 12 Abs. 1 IVG haben Versicherte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Nach Art. 12 Abs. 3 erster Satz IVG müssen die medizinischen Eingliederungsmass- nahmen geeignet sein, die Schul-, Ausbildungs- oder Erwerbsfähigkeit oder die Fähigkeit, sich im Aufgabenbereich zu betätigen, dauerhaft und wesent- lich zu verbessern oder eine solche Fähigkeit vor wesentlicher Beeinträch- tigung zu bewahren. 2.2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w:t>
      </w:r>
    </w:p>
    <w:p>
      <w:r>
        <w:t>Urteil des Verwaltungsgerichts des Kantons Bern vom 22. Dezember 2025, IV 200 2025 329 - 5 - perinatal (zur Präzisierung dieser Begriffe, vgl. Art. 3 Abs. 1 der Verord- nung vom 17. Januar 1961 über die Invalidenversicherung [IVV; SR 831.201]) aufgetretener Leiden, die: a. fachärztlich diagnostiziert sind; b. die Gesundheit beeinträchtigen; c. einen bestimmten Schweregrad auf- weisen; d. eine langdauernde oder komplexe Behandlung erfordern; und e. mit medizinischen Massnahmen nach Art. 14 behandelbar sind. 2.2.1 Als Geburtsgebrechen gelten diejenigen Krankheiten, die bei voll- endeter Geburt bestehen (Art. 3 Abs. 2 ATSG). Die blosse Veranlagung zu einem Leiden gilt nicht als Geburtsgebrechen (Art. 3 Abs. 2 IVV). Der Zeit- punkt, in dem ein Geburtsgebrechen als solches erkannt wird, ist unerhe- blich (Art. 3 Abs. 3 IVV). 2.2.2 Nach Art. 3bis Abs. 1 IVV erstellt das EDI die Liste nach Art. 14ter Abs. 1 lit. b IVG mit den Geburtsgebrechen, für die medizinische Mass- nahmen nach Art. 13 IVG gewährt werden. Das EDI kann nähere Vorschrif- ten über die Liste erlassen (Art. 3bis Abs. 2 IVV). Die Geburtsgebrechen sind in der GgV-EDI aufgeführt. 2.2.2.1 Gemäss Ziff. 247 des Anhangs der GgV-EDI werden als Geburts- gebrechen anerkannt: Moderate und schwere bronchopulmonale Dysplasi- en (BPD), sofern eine Therapie (medikamentös, Sauerstoffsubstitution, Atemhilfe) notwendig ist. 2.2.2.2 Gemäss Ziff. 247.4 des Kreisschreibens über die medizinischen Eingliederungsmassnahmen der IV (KSME) ist bei einer Geburt vor der 32. Schwangerschaftswoche die Diagnose einer bronchopulmonalen Dys- plasie zu stellen, wenn eine Sauerstoffabgabe während mindestens 28 Lebenstagen erfolgt ist. Ziff. 247.4 KSME unterscheidet drei Schweregrade (leichte, moderate und schwere bronchopulmonale Dysplasie). Die moderate Form setzt bei einer Geburt vor der 32. Schwangerschaftswoche zusätzlich zur hiervor genann- ten Voraussetzung voraus, dass die Sauerstoffkonzentration der zugeführ- ten Luft (FiO2) im Zeitraum der 36. Schwangerschaftswoche unter 30 % liegt. Die schwere Form setzt bei einer Geburt vor der 32. Schwanger- schaftswoche zusätzlich zur hiervor genannten Voraussetzung voraus, dass die Sauerstoffkonzentration der zugeführten Luft (FiO2) im Zeitraum</w:t>
      </w:r>
    </w:p>
    <w:p>
      <w:r>
        <w:t>Urteil des Verwaltungsgerichts des Kantons Bern vom 22. Dezember 2025, IV 200 2025 329 - 6 - der 36. Schwangerschaftswoche 30 % oder mehr beträgt, oder eine Ate- munterstützung (CPAP oder High Flow) besteht. 2.3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150 V 1 E. 6.4.2 S. 6, 148 V 385 E. 5.2 S. 391, 147 V 79 E. 7.3.2 S. 82, 146 V 224 E. 4.4.2 S. 228). Das Gericht weicht jedoch insoweit von Weisungen ab, als sie nicht gesetzmässig sind bzw. in Ermangelung gesetzlicher Vor- schriften mit den allgemeinen Grundsätzen des Bundesrechts nicht im Ein- klang stehen (BGE 132 V 121 E. 4.4 S. 125). 3. 3.1 In medizinischer Hinsicht lässt sich den Akten im Wesentlichen das Folgende entnehmen: 3.1.1 Im Bericht des Spitals C.________ vom 16. Juli 2024 (act. II 15 S. 1 ff.) wurden folgende Diagnosen gestellt (S. 1): - Frühgeborener Knabe der … SSW, GG 600g - Zwilling A einer dichorial-diamniot Zwillingsschwangerschaft - Neonatales Atemnotsyndrom bei Surfactantmangel mit respiratorischer Globa- linsuffizienz - Apnoe-Bradykardie-Syndrom beim Frühgeborenen - Nekrotisierende Enterokolitis (NEC) beim Frühgeborenen - Thrombozytopenie onA - Magenblutung beim Neugeborenen - Moderate bronchopulmonale Dysplasie - Ventrikelseptumdefekt - Verdacht auf Aortenisthmusstenose - Neonatale intraventrikuläre Blutung rechts Grad 2, links Grad 2 - Hypospadie</w:t>
      </w:r>
    </w:p>
    <w:p>
      <w:r>
        <w:t>Urteil des Verwaltungsgerichts des Kantons Bern vom 22. Dezember 2025, IV 200 2025 329 - 7 - - Pes equinovarus congenitus links Es lägen die Geburtsgebrechen Ziff. 494, 247, 182, 313 und 395 gemäss GgV-EDI vor (S. 1). In der Erstversorgung seien eine nicht invasive Surfactantgabe und anschliessend eine CPAP-Atemunterstützung erfolgt. Zur Prophylaxe einer bronchopulmonalen Dysplasie sei ab dem ersten Lebenstag Coffeincitrat verabreicht worden, die atemanaleptische Therapie sei am 1. Mai 2024 gestoppt worden. Im Verlauf habe ein Wechsel auf die High Flow Atemunterstützung stattgefunden, welche am 17. Juni 2024 habe gestoppt werden können. Im Anschluss sei die Atemsituation stabil, ohne Atemunterstützung und ohne stimulationsbedürftige Apnoen gewesen. Bis zum Austritt habe der Versicherte vereinzelte, sehr kurze und stets selbstlimitierende Desaturationen gezeigt (S. 2). 3.1.2 Im Bericht des Spitals C.________ vom 9. August 2024 (act. II 17 S. 1 f.) wurde festgehalten, der Versicherte habe von seinem Geburtstag bis zum 12. April 2024 CPAP Atemhilfe, anschliessend HFNC (High Flow) bis zum 17. Juni 2024 erhalten. Eine Sauerstoffkonzentration (FiO2) &gt;/= 30 % sei nicht erforderlich gewesen. Der Versicherte habe stets eine Sau- erstoffkonzentration von 0.21 erhalten. Nur intermittierend für kurze Zeit von weniger als eine Stunde habe die Sauerstoffkonzentration &gt;0.21 und &lt;0.3 betragen. Ab dem 17. Juni 2024 sei nur Raumluft resp. „no support“ nötig gewesen (S. 1). 3.1.3 Im Bericht des Spitals C.________ vom 11. November 2024 (act. II 25 S. 1 f.) wurde vermerkt, der Versicherte habe am … ax. 40 % zusätzli- chen Sauerstoff während weniger als einer Stunde benötigt. Vom … bis zum 12. April 2024 habe der Versicherte dann phasenweise (repetitiv) und kurzzeitig (weniger als eine Stunde) eine O2-Supplementierung in wech- selnden Konzentrationen von 0.22-0.28 benötigt. Die zusätzliche Sauer- stoffgabe sei am 12. April 2024 gestoppt worden. Die diversen verwende- ten Konzentrationen hätten zwischen 22 bis 28 % (sehr kurzzeitig auch bis 35 %) geschwankt; dies sowohl in der Zeitdauer als auch in der Häufigkeit. Pro Tag habe die O2-Konzentration stark variiert (S. 1). Gemäss der neues- ten, in der „Paediatrica“ publizierten Definition qualifiziere sich der Versi- cherte für eine moderate bronchopulmonale Dysplasie, da er im Alter von</w:t>
      </w:r>
    </w:p>
    <w:p>
      <w:r>
        <w:t>Urteil des Verwaltungsgerichts des Kantons Bern vom 22. Dezember 2025, IV 200 2025 329 - 8 - 36 PMW zwar keine zusätzliche FiO2-Supplementierung benötigt habe, wohl aber einen Flow von &gt; 2L/min (S. 1 f.). 3.1.4 Die RAD-Ärztin Dr. med. D.________, Fachärztin für Kinder- und Jugendmedizin, stellte im Bericht vom 6. Dezember 2024 (act. II 31) die Diagnose neonatales Atemnotsyndrom bei Surfactantmangel. Das Ge- burtsgebrechen Ziff. 247 sei nicht ausgewiesen; die aktuellen KSME- Kriterien seien nicht erfüllt (S. 3). 3.1.5 Der RAD-Arzt Dr. med. E.________, Facharzt für Kinder- und und Jugendmedizin, hielt im Bericht vom 26. Februar 2025 (act. II 53) fest, zur Anerkennung eines Geburtsgebrechens müssten die KSME-Kriterien erfüllt sein (S. 2). Die Beschwerdegegnerin lehne sich in ihrer Definition einer bronchopulmonalen Dysplasie an den Vorschlag des National Institute of Child Health and Human Development (NICHD), des National Heart, Lung and Blood Institute (NHLBI) und des Office of Rare Diseases (ORD) an, welche im Jahr 2000 die aktuell überwiegend gebräuchliche Definition der bronchopulmonalen Dysplasie des National Institute of Health (NIH con- sensus) erarbeitet hätten. Gemäss diesen KSME-Kriterien könne bei einem Gestationsalter bei Geburt von unter 32 Schwangerschaftswochen die Dia- gnose einer bronchopulmonalen Dysplasie gestellt werden, wenn eine Sauerstoffabgabe während mindestens 28 Lebenstagen erfolgt sei. Für das Vorliegen einer bronchopulmonalen Dysplasie in moderater Form werde ferner vorausgesetzt, dass die Sauerstoffkonzentration der zugeführten Luft (FiO2) im Zeitpunkt der 36. Schwangerschaftswoche weniger als 30 % be- tragen habe. Beim Versicherten sei am 12. April 2024 die zusätzliche Sau- erstoffzufuhr gestoppt worden, zu diesem Zeitpunkt sei er rechnerisch zwi- schen der 32. und 33. Schwangerschaftswoche gewesen. Damit liege kei- ne bronchopulmonale Dysplasie in moderater Form vor. Die neuere Defini- tion, welche in der Zeitschrift der Gesellschaft Pädiatrie Schweiz „Paediatri- ca“ im März 2023 (Vol. 34) beschrieben werde, könne hier keine Anwen- dung finden (S. 3). 3.2 3.2.1 Das Prinzip inhaltlich einwandfreier Beweiswürdigung besagt, dass das Sozialversicherungsgericht alle Beweismittel objektiv zu prüfen hat,</w:t>
      </w:r>
    </w:p>
    <w:p>
      <w:r>
        <w:t>Urteil des Verwaltungsgerichts des Kantons Bern vom 22. Dezember 2025, IV 200 2025 329 - 9 -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7, 8C_131/2021 E. 3.2).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3.3 Vorab ist festzuhalten, dass ein Anspruch gestützt auf Art. 12 IVG (vgl. E. 2.1 hiervor) vorliegend weder ersichtlich noch geltend gemacht wird, womit sich diesbezügliche Weiterungen erübrigen.</w:t>
      </w:r>
    </w:p>
    <w:p>
      <w:r>
        <w:t>Urteil des Verwaltungsgerichts des Kantons Bern vom 22. Dezember 2025, IV 200 2025 329 - 10 - 3.4 Die Beschwerdegegnerin stützte sich in der angefochtenen Verfü- gung (act. II 58) auf den RAD-Bericht von Dr. med. E.________ vom 26. Februar 2025 (act. II 53). Dieser Bericht erfüllt die vorerwähnten höch- strichterlichen Beweisanforderungen (vgl. E. 3.2.2 hiervor) und überzeugt, weshalb grundsätzlich darauf abzustellen ist (vgl. jedoch E. 3.5 hiernach). Dass keine klinische Exploration des Versicherten durchgeführt wurde, schadet nicht, konnte der RAD-Arzt doch auf einen lückenlos erhobenen Befund abstellen (E. 3.2.2 hiervor). Dr. med. E.________ legte schlüssig und im Einklang mit den übrigen Ak- ten dar, dass der Versicherte bei der Geburt unter 32 Schwangerschafts- wochen alt gewesen war und eine Sauerstoffzufuhr während mehr als 28 Lebenstagen erfolgt ist (act. II 53 S. 3 [implizit]; vgl. E. 2.2.2.2 hiervor); da- mit sind die Kriterien der Grunddiagnose einer bronchopulmonalen Dyspla- sie nach Ziff. 247.4 KSME erfüllt. Hingegen liege diese nicht in moderater Form vor, da die zusätzliche Sauerstoffzufuhr am 12. April 2024 eingestellt worden und der Versicherte zu diesem Zeitpunkt rechnerisch zwischen der 32. und 33. Schwangerschaftswoche alt gewesen war, womit die Kriterien einer bronchopulmonalen Dysplasie in moderater Form gemäss Ziff. 247.4 KSME nicht erfüllt seien (act. II 53 S. 3, vgl. act. II 15 S. 1, 25 S. 1; vgl. E. 2.5 hiervor). Diese Ausführungen sind schlüssig und überzeugen. Die Beschwerdeführerin bestreitet die Ausführungen des RAD denn auch nicht. Sie stellt sich indes auf den Standpunkt, dass auf die in der Zeitschrift „Paediatrica“ vom 25. September 2023 genannten (neueren) Kriterien ab- zustellen sei, deren Voraussetzungen hier erfüllt seien (Beschwerde S. 5 ff. Ziff. 8 ff. mit Verweis auf SOPHIE YAMMINE/ISABELLE ROCHAT, Änderungen beim Langzeit-Follow-Up von Patient:innen mit BPD?, in: Paediatrica 3- 2023, S. 46 ff., vgl. Tabelle auf S. 47 [Artikel auffindbar unter www.paediatrieschweiz.ch &gt; Fachzeitschrift &gt; Suche mittels Suchbegriff „BPD“]). Sie verweist hierbei auf die Einschätzung der behandelnden Ärzte des Spitals C.________, die in ihren Berichten vom 16. Juli und 11. No- vember 2024 gestützt auf eben jene Kriterien die Diagnose einer „modera- ten“ bronchopulmonalen Dysplasie stellten (act. II 15 S. 1, 25 S. 1 f.). Diese medizinische Kontroverse braucht hier indes nicht beantwortet zu werden. Es obliegt nämlich nicht dem Sozialversicherungsgericht, medizinisch-</w:t>
      </w:r>
    </w:p>
    <w:p>
      <w:r>
        <w:t>Urteil des Verwaltungsgerichts des Kantons Bern vom 22. Dezember 2025, IV 200 2025 329 - 11 - wissenschaftliche Kontroversen zu klären (BGE 134 V 231 E. 5.3 S. 234 [zur Unfallkausalität in der Unfallversicherung]; Urteil des Bundesgerichts [BGer] 8C_336/2016 vom 3. August 2016 E. 3). Entscheidend ist, dass sich die im Kreisschreiben verankerte Definition – deren Grundlage der im Kon- sens erarbeitete Vorschlag des National Institute of Child Health and Hu- man Development (NICHD), des National Heart, Lung and Blood Institute (NHLBI) und des Office of Rare Diseases (ORD) aus dem Jahr 2000 bildet (Ziff. 247.3 KSME) – auf einer wissenschaftlichen Basis beruht und sich den Akten keinerlei Anhaltspunkte entnehmen lassen, dass diese Grundla- ge heute veraltet oder medizinisch nicht mehr durch einen Konsens getra- gen wäre. Vielmehr wird in der vom Spital C.________ verwendeten und von der Beschwerdeführerin zitierten Literatur explizit darauf hingewiesen, dass es sich um einen neuen Vorschlag zur Definition der bronchopulmo- nalen Dysplasie handle, der zum aktuellen Zeitpunkt noch in multinationa- len Kohorten validiert und im grösserem Massstab mit andere Outcomes korreliert werden müsse, „um zu einer optimalen BPD-Definition zu gelan- gen“ (YAMMINE/ROCHAT, a.a.O., S. 47 erster Absatz). Die in Ziff. 247.4 KS- ME festgelegten Kriterien erweisen sich damit vorliegend nicht als überholt und folglich auch weder als verfassungs- noch als gesetzeswidrig, weshalb kein Anlass besteht, davon abzuweichen (vgl. E. 2.3 hiervor). Nach dem Dargelegten bestehen keine auch nur geringen Zweifel (vgl. E. 3.2.2 hiervor) an der Beurteilung von Dr. med. E.________. Gestützt hierauf ist demnach erstellt, dass keine bronchopulmonale Dysplasie in moderater Form (vgl. Ziff. 247 GgV-EDI) vorliegt. 3.5 Es stellt sich abschliessend jedoch die Frage, ob allenfalls eine bronchopulmonale Dysplasie in schwerer Form nach Ziff. 247.4 KSME vor- liegen könnte, da der Versicherte aktenkundig vom 12. April bis zum 17. Juni 2024 – und damit (auch) im Zeitraum der 36. Schwangerschafts- woche (vgl. act. II 15 S. 1) – eine Atemunterstützung mittels „High Flow“ benötigte resp. erhielt (act. II 17 S. 1, 25 S. 2; vgl. E. 2.2.2.2 hiervor). Die Beschwerdegegnerin stellt sich in der Beschwerdeantwort unter Ver- weis auf entsprechende Fachliteratur auf den Standpunkt, dass die An- wendung einer Atemunterstützung mittels High Flow bei Neugeborenen typischerweise mit einer Flussrate von fünf bis acht Litern pro Minute erfol-</w:t>
      </w:r>
    </w:p>
    <w:p>
      <w:r>
        <w:t>Urteil des Verwaltungsgerichts des Kantons Bern vom 22. Dezember 2025, IV 200 2025 329 - 12 - ge. Im vorliegenden Fall habe der Versicherte zwar eine solche Unterstüt- zung benötigt, jedoch werde im Bericht der behandelnden Ärzte bereits ab einem Volumen von über zwei Liter pro Minute von „High Flow“ gespro- chen, weshalb nicht davon ausgegangen werden könne, dass der vom Spi- tal C.________ verwendete Begriff „High Flow“ mit dem im KSME verwen- deten Begriff übereinstimme (Beschwerdeantwort S. 3 Ziff. 9). Vorliegend geht aus den Akten (einzig) hervor, dass die benötigte Atemun- terstützung mit einem Flow von über zwei Liter pro Minute erfolgte (act. II 25 S. 2), so dass auch ein Flow von fünf Liter pro Minute oder mehr ge- meint sein kann. Es haben sich weder die behandelnden Ärzte noch der RAD mit den Kriterien der bronchopulmonalen Dysplasie in schwerer Form gemäss Ziff. 247.4 KSME auseinandergesetzt und die Frage der Höhe des Flows ist aufgrund der Akten nicht zu beantworten. Der Sachverhalt erweist diesbezüglich als unvollständig abgeklärt. Die Angelegenheit ist folglich an die Beschwerdegegnerin zurückzuweisen, damit sie das Kriterium der schweren Form gemäss Ziff. 247.4 KSME prüfe und anschliessend neu verfüge. 4. Nach dem Dargelegten ist die angefochtene Verfügung vom 3. April 2025 (act. II 58) in Gutheissung der Beschwerde aufzuheben und die Sache an die Beschwerdegegnerin zurückzuweisen, damit sie nach Vornahme der Abklärungen im Sinne der Erwägungen neu verfüge. 5. 5.1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22. Dezember 2025, IV 200 2025 329 - 13 -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Der Beigeladene stellte keinen Antrag und liess sich auch ansonsten nicht vernehmen, sodass er mangels aktiver Teilnahme am Verfahren von der Kostenpflicht ausgenommen ist (RUTH HERZOG, in: HERZOG/DAUM [Hrsg.], Kommentar zum Gesetz über die Verwaltungsrechtspflege im Kanton Bern, 2. Aufl. 2020, Art. 108 N. 8). 5.2 Weder der Beigeladene, welcher sich nicht am Verfahren beteiligte (vgl. E. 5.1 vorne), noch die Beschwerdeführerin als obsiegende Sozialver- sicherungsträgerin (vgl. SUSANNE BOLLINGER, in: FRÉSARD-FELLAY/KLETT/ LEUZINGER [Hrsg.], Basler Kommentar, Allgemeiner Teil des Sozialversi- cherungsrechts, 2. Aufl. 2025, Art. 61 N. 80 mit Hinweisen) haben An- spruch auf eine Parteientschädigung. Demnach entscheidet das Verwaltungsgericht: 1. In Gutheissung der Beschwerde wird die angefochtene Verfügung der IV-Stelle Bern vom 3. April 2025 aufgehoben und die Sache an die Be- schwerdegegnerin zurückgewiesen, damit sie – nach Vornahme der Abklärungen im Sinne der Erwägungen – neu verfüge. 2. Die Verfahrenskosten von Fr. 800.-- werden der Beschwerdegegnerin zur Bezahlung auferlegt. Der von der Beschwerdeführerin geleistete Kostenvorschuss von Fr. 800.-- wird ihr nach Rechtskraft des Urteils zurückerstattet. 3. Es wird keine Parteientschädigung zugesprochen.</w:t>
      </w:r>
    </w:p>
    <w:p>
      <w:r>
        <w:t>Urteil des Verwaltungsgerichts des Kantons Bern vom 22. Dezember 2025, IV 200 2025 329 - 14 - 4. Zu eröffnen (R): - Helsana Versicherungen AG - IV-Stelle Bern - B.________ z.H. des Beigeladenen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als obligatorische Krankenpflegeversicherung des Versicherten durch den angefochtenen Entscheid berührt und hat ein schutzwürdiges Interesse an dessen Aufhebung, weshalb sie zur Be- schwerde befugt ist (Art. 59 und Art. 49 Abs. 4 ATSG). Die örtliche Zustän- digkeit ist gegeben (Art. 69 Abs. 1 lit. a des Bundesgesetzes vom 19. Juni 1959 über die Invalidenversicherung [IVG; SR 831.20]). Da auch die Be- stimmungen über Frist (Art. 60 und 38 Abs. 4 lit. a ATSG; Akten der Be-</w:t>
      </w:r>
    </w:p>
    <w:p>
      <w:r>
        <w:t>Urteil des Verwaltungsgerichts des Kantons Bern vom 22. Dezember 2025, IV 200 2025 329 - 4 - schwerdeführerin [act. I] 2 [Stempel vom 8. April 2025]) sowie Form (Art. 61 lit. b ATSG; Art. 81 Abs. 1 i.V.m. Art. 32 des kantonalen Gesetzes vom 23. Mai 1989 über die Verwaltungsrechtspflege [VRPG; BSG 155.21]) ein- 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